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795C6195" w:rsidR="00E90E49" w:rsidRPr="009F55AC" w:rsidRDefault="00AE2834" w:rsidP="00AA1D9F">
      <w:pPr>
        <w:pStyle w:val="3GPPHeader"/>
        <w:spacing w:after="60"/>
        <w:jc w:val="both"/>
        <w:rPr>
          <w:sz w:val="32"/>
          <w:szCs w:val="32"/>
          <w:highlight w:val="yellow"/>
          <w:lang w:val="en-GB"/>
        </w:rPr>
      </w:pPr>
      <w:r w:rsidRPr="009F55AC">
        <w:rPr>
          <w:lang w:val="en-GB"/>
        </w:rPr>
        <w:t>3GPP TSG-RAN WG1 Meeting #</w:t>
      </w:r>
      <w:r w:rsidR="000B2AAE" w:rsidRPr="009F55AC">
        <w:rPr>
          <w:lang w:val="en-GB"/>
        </w:rPr>
        <w:t>10</w:t>
      </w:r>
      <w:r w:rsidR="00EF04C9" w:rsidRPr="009F55AC">
        <w:rPr>
          <w:lang w:val="en-GB"/>
        </w:rPr>
        <w:t>2</w:t>
      </w:r>
      <w:r w:rsidR="002F33AF" w:rsidRPr="009F55AC">
        <w:rPr>
          <w:lang w:val="en-GB"/>
        </w:rPr>
        <w:t>-</w:t>
      </w:r>
      <w:r w:rsidR="000B2AAE" w:rsidRPr="009F55AC">
        <w:rPr>
          <w:lang w:val="en-GB"/>
        </w:rPr>
        <w:t>e</w:t>
      </w:r>
      <w:r w:rsidR="00E90E49" w:rsidRPr="009F55AC">
        <w:rPr>
          <w:lang w:val="en-GB"/>
        </w:rPr>
        <w:tab/>
      </w:r>
      <w:r w:rsidR="009056F9" w:rsidRPr="009F55AC">
        <w:rPr>
          <w:sz w:val="32"/>
          <w:szCs w:val="32"/>
          <w:lang w:val="en-GB"/>
        </w:rPr>
        <w:t>R1-</w:t>
      </w:r>
      <w:r w:rsidR="00B52C29" w:rsidRPr="00426AB1">
        <w:rPr>
          <w:sz w:val="32"/>
          <w:szCs w:val="32"/>
          <w:lang w:val="en-GB"/>
        </w:rPr>
        <w:t>20</w:t>
      </w:r>
      <w:r w:rsidR="00A73336" w:rsidRPr="00426AB1">
        <w:rPr>
          <w:sz w:val="32"/>
          <w:szCs w:val="32"/>
          <w:lang w:val="en-GB"/>
        </w:rPr>
        <w:t>0</w:t>
      </w:r>
      <w:r w:rsidR="00426AB1" w:rsidRPr="00426AB1">
        <w:rPr>
          <w:sz w:val="32"/>
          <w:szCs w:val="32"/>
          <w:lang w:val="en-GB"/>
        </w:rPr>
        <w:t>6904</w:t>
      </w:r>
    </w:p>
    <w:p w14:paraId="51C3CE46" w14:textId="4280C55A" w:rsidR="00E90E49" w:rsidRPr="009F55AC" w:rsidRDefault="000B2AAE" w:rsidP="00AA1D9F">
      <w:pPr>
        <w:pStyle w:val="3GPPHeader"/>
        <w:jc w:val="both"/>
        <w:rPr>
          <w:lang w:val="en-GB"/>
        </w:rPr>
      </w:pPr>
      <w:r w:rsidRPr="009F55AC">
        <w:rPr>
          <w:lang w:val="en-GB"/>
        </w:rPr>
        <w:t>e</w:t>
      </w:r>
      <w:r w:rsidR="00FF0E61" w:rsidRPr="009F55AC">
        <w:rPr>
          <w:lang w:val="en-GB"/>
        </w:rPr>
        <w:t>-</w:t>
      </w:r>
      <w:r w:rsidRPr="009F55AC">
        <w:rPr>
          <w:lang w:val="en-GB"/>
        </w:rPr>
        <w:t>Meeting</w:t>
      </w:r>
      <w:r w:rsidR="00E44CDE" w:rsidRPr="009F55AC">
        <w:rPr>
          <w:lang w:val="en-GB"/>
        </w:rPr>
        <w:t xml:space="preserve">, </w:t>
      </w:r>
      <w:r w:rsidR="001B1EEC">
        <w:rPr>
          <w:lang w:val="en-GB"/>
        </w:rPr>
        <w:t>August 17</w:t>
      </w:r>
      <w:r w:rsidR="00E44CDE" w:rsidRPr="009F55AC">
        <w:rPr>
          <w:vertAlign w:val="superscript"/>
          <w:lang w:val="en-GB"/>
        </w:rPr>
        <w:t>th</w:t>
      </w:r>
      <w:r w:rsidR="00E44CDE" w:rsidRPr="009F55AC">
        <w:rPr>
          <w:lang w:val="en-GB"/>
        </w:rPr>
        <w:t xml:space="preserve"> – </w:t>
      </w:r>
      <w:r w:rsidR="001B1EEC">
        <w:rPr>
          <w:lang w:val="en-GB"/>
        </w:rPr>
        <w:t>28</w:t>
      </w:r>
      <w:r w:rsidR="00E44CDE" w:rsidRPr="009F55AC">
        <w:rPr>
          <w:vertAlign w:val="superscript"/>
          <w:lang w:val="en-GB"/>
        </w:rPr>
        <w:t>th</w:t>
      </w:r>
      <w:r w:rsidR="00E44CDE" w:rsidRPr="009F55AC">
        <w:rPr>
          <w:lang w:val="en-GB"/>
        </w:rPr>
        <w:t>, 20</w:t>
      </w:r>
      <w:r w:rsidRPr="009F55AC">
        <w:rPr>
          <w:lang w:val="en-GB"/>
        </w:rPr>
        <w:t>20</w:t>
      </w:r>
    </w:p>
    <w:p w14:paraId="5FCD4219" w14:textId="77777777" w:rsidR="00E90E49" w:rsidRPr="009F55AC" w:rsidRDefault="00E90E49" w:rsidP="00AA1D9F">
      <w:pPr>
        <w:pStyle w:val="3GPPHeader"/>
        <w:jc w:val="both"/>
        <w:rPr>
          <w:lang w:val="en-GB"/>
        </w:rPr>
      </w:pPr>
    </w:p>
    <w:p w14:paraId="606D9DC9" w14:textId="23875012" w:rsidR="00E90E49" w:rsidRPr="009F55AC" w:rsidRDefault="00E90E49" w:rsidP="00AA1D9F">
      <w:pPr>
        <w:pStyle w:val="3GPPHeader"/>
        <w:jc w:val="both"/>
        <w:rPr>
          <w:lang w:val="en-GB"/>
        </w:rPr>
      </w:pPr>
      <w:r w:rsidRPr="009F55AC">
        <w:rPr>
          <w:lang w:val="en-GB"/>
        </w:rPr>
        <w:t>Agenda Item:</w:t>
      </w:r>
      <w:r w:rsidRPr="009F55AC">
        <w:rPr>
          <w:lang w:val="en-GB"/>
        </w:rPr>
        <w:tab/>
      </w:r>
      <w:r w:rsidR="00EF04C9" w:rsidRPr="009F55AC">
        <w:rPr>
          <w:lang w:val="en-GB"/>
        </w:rPr>
        <w:t>8.10.2</w:t>
      </w:r>
    </w:p>
    <w:p w14:paraId="684B06A7" w14:textId="77777777" w:rsidR="00E90E49" w:rsidRPr="009F55AC" w:rsidRDefault="003D3C45" w:rsidP="00AA1D9F">
      <w:pPr>
        <w:pStyle w:val="3GPPHeader"/>
        <w:jc w:val="both"/>
        <w:rPr>
          <w:lang w:val="en-GB"/>
        </w:rPr>
      </w:pPr>
      <w:r w:rsidRPr="009F55AC">
        <w:rPr>
          <w:lang w:val="en-GB"/>
        </w:rPr>
        <w:t>Source:</w:t>
      </w:r>
      <w:r w:rsidR="00E90E49" w:rsidRPr="009F55AC">
        <w:rPr>
          <w:lang w:val="en-GB"/>
        </w:rPr>
        <w:tab/>
      </w:r>
      <w:r w:rsidR="00F64C2B" w:rsidRPr="009F55AC">
        <w:rPr>
          <w:lang w:val="en-GB"/>
        </w:rPr>
        <w:t>Ericsson</w:t>
      </w:r>
    </w:p>
    <w:p w14:paraId="214B1E52" w14:textId="43ECADEE" w:rsidR="00E90E49" w:rsidRPr="009F55AC" w:rsidRDefault="003D3C45" w:rsidP="00AA1D9F">
      <w:pPr>
        <w:pStyle w:val="3GPPHeader"/>
        <w:ind w:left="1701" w:hanging="1701"/>
        <w:jc w:val="both"/>
        <w:rPr>
          <w:lang w:val="en-GB"/>
        </w:rPr>
      </w:pPr>
      <w:r w:rsidRPr="009F55AC">
        <w:rPr>
          <w:lang w:val="en-GB"/>
        </w:rPr>
        <w:t>Title:</w:t>
      </w:r>
      <w:r w:rsidR="006B5B0F" w:rsidRPr="009F55AC">
        <w:rPr>
          <w:lang w:val="en-GB"/>
        </w:rPr>
        <w:tab/>
      </w:r>
      <w:r w:rsidR="0025286C" w:rsidRPr="00731B00">
        <w:t xml:space="preserve">Other enhancements for </w:t>
      </w:r>
      <w:r w:rsidR="0025286C" w:rsidRPr="006619C4">
        <w:t>simultaneous child and parent link operation</w:t>
      </w:r>
      <w:r w:rsidR="00B25E00" w:rsidRPr="001E73BA">
        <w:t xml:space="preserve"> in IAB</w:t>
      </w:r>
    </w:p>
    <w:p w14:paraId="248031E0" w14:textId="2B7940AC" w:rsidR="00E90E49" w:rsidRPr="009F55AC" w:rsidRDefault="00E90E49" w:rsidP="00AA1D9F">
      <w:pPr>
        <w:pStyle w:val="3GPPHeader"/>
        <w:jc w:val="both"/>
        <w:rPr>
          <w:lang w:val="en-GB"/>
        </w:rPr>
      </w:pPr>
      <w:r w:rsidRPr="009F55AC">
        <w:rPr>
          <w:lang w:val="en-GB"/>
        </w:rPr>
        <w:t>Document for:</w:t>
      </w:r>
      <w:r w:rsidRPr="009F55AC">
        <w:rPr>
          <w:lang w:val="en-GB"/>
        </w:rPr>
        <w:tab/>
      </w:r>
      <w:r w:rsidR="000A4D8A" w:rsidRPr="009F55AC">
        <w:rPr>
          <w:lang w:val="en-GB"/>
        </w:rPr>
        <w:t>Discussion</w:t>
      </w:r>
      <w:r w:rsidR="0091100E" w:rsidRPr="009F55AC">
        <w:rPr>
          <w:lang w:val="en-GB"/>
        </w:rPr>
        <w:t>, Decision</w:t>
      </w:r>
    </w:p>
    <w:p w14:paraId="65062EEC" w14:textId="77777777" w:rsidR="00E90E49" w:rsidRPr="009F55AC" w:rsidRDefault="00E90E49" w:rsidP="00AA1D9F">
      <w:pPr>
        <w:pStyle w:val="Heading1"/>
        <w:jc w:val="both"/>
      </w:pPr>
      <w:r w:rsidRPr="009F55AC">
        <w:t>Introduction</w:t>
      </w:r>
    </w:p>
    <w:p w14:paraId="589EC6D5" w14:textId="1F0CB26A" w:rsidR="0017450F" w:rsidRPr="009F55AC" w:rsidRDefault="0017450F" w:rsidP="00AA1D9F">
      <w:pPr>
        <w:pStyle w:val="BodyText"/>
        <w:jc w:val="both"/>
        <w:rPr>
          <w:rFonts w:cs="Arial"/>
          <w:lang w:val="en-GB"/>
        </w:rPr>
      </w:pPr>
      <w:r w:rsidRPr="009F55AC">
        <w:rPr>
          <w:rFonts w:cs="Arial"/>
          <w:lang w:val="en-GB"/>
        </w:rPr>
        <w:t>In RAN#88, the following objectives of the IAB work item regarding IAB duplexing enhancements were approved</w:t>
      </w:r>
      <w:r w:rsidR="009259D3">
        <w:rPr>
          <w:rFonts w:cs="Arial"/>
          <w:lang w:val="en-GB"/>
        </w:rPr>
        <w:t xml:space="preserve"> </w:t>
      </w:r>
      <w:r w:rsidR="009259D3">
        <w:rPr>
          <w:rFonts w:cs="Arial"/>
          <w:lang w:val="en-GB"/>
        </w:rPr>
        <w:fldChar w:fldCharType="begin"/>
      </w:r>
      <w:r w:rsidR="009259D3">
        <w:rPr>
          <w:rFonts w:cs="Arial"/>
          <w:lang w:val="en-GB"/>
        </w:rPr>
        <w:instrText xml:space="preserve"> REF _Ref47522354 \n \h </w:instrText>
      </w:r>
      <w:r w:rsidR="009259D3">
        <w:rPr>
          <w:rFonts w:cs="Arial"/>
          <w:lang w:val="en-GB"/>
        </w:rPr>
      </w:r>
      <w:r w:rsidR="009259D3">
        <w:rPr>
          <w:rFonts w:cs="Arial"/>
          <w:lang w:val="en-GB"/>
        </w:rPr>
        <w:fldChar w:fldCharType="separate"/>
      </w:r>
      <w:r w:rsidR="001C650C">
        <w:rPr>
          <w:rFonts w:cs="Arial"/>
          <w:lang w:val="en-GB"/>
        </w:rPr>
        <w:t>[1]</w:t>
      </w:r>
      <w:r w:rsidR="009259D3">
        <w:rPr>
          <w:rFonts w:cs="Arial"/>
          <w:lang w:val="en-GB"/>
        </w:rPr>
        <w:fldChar w:fldCharType="end"/>
      </w:r>
      <w:r w:rsidRPr="009F55AC">
        <w:rPr>
          <w:rFonts w:cs="Arial"/>
          <w:lang w:val="en-GB"/>
        </w:rPr>
        <w:t>:</w:t>
      </w:r>
    </w:p>
    <w:tbl>
      <w:tblPr>
        <w:tblStyle w:val="TableGrid"/>
        <w:tblW w:w="0" w:type="auto"/>
        <w:tblLook w:val="04A0" w:firstRow="1" w:lastRow="0" w:firstColumn="1" w:lastColumn="0" w:noHBand="0" w:noVBand="1"/>
      </w:tblPr>
      <w:tblGrid>
        <w:gridCol w:w="9629"/>
      </w:tblGrid>
      <w:tr w:rsidR="0017450F" w:rsidRPr="009F55AC" w14:paraId="5BF49823" w14:textId="77777777" w:rsidTr="00470B19">
        <w:tc>
          <w:tcPr>
            <w:tcW w:w="9629" w:type="dxa"/>
          </w:tcPr>
          <w:p w14:paraId="5E3ECF77" w14:textId="76F83DB9" w:rsidR="0017450F" w:rsidRPr="009F55AC" w:rsidRDefault="0017450F" w:rsidP="00AA1D9F">
            <w:pPr>
              <w:pStyle w:val="ListParagraph"/>
              <w:numPr>
                <w:ilvl w:val="0"/>
                <w:numId w:val="46"/>
              </w:numPr>
              <w:spacing w:before="120" w:after="180"/>
              <w:jc w:val="both"/>
              <w:rPr>
                <w:lang w:val="en-GB"/>
              </w:rPr>
            </w:pPr>
            <w:r w:rsidRPr="009F55AC">
              <w:rPr>
                <w:lang w:val="en-GB"/>
              </w:rPr>
              <w:t>Specification of enhancements to the resource multiplexing between child and parent links of an IAB node, including:</w:t>
            </w:r>
          </w:p>
          <w:p w14:paraId="2AA9EC43" w14:textId="77777777" w:rsidR="0017450F" w:rsidRPr="009F55AC" w:rsidRDefault="0017450F" w:rsidP="00AA1D9F">
            <w:pPr>
              <w:pStyle w:val="ListParagraph"/>
              <w:numPr>
                <w:ilvl w:val="1"/>
                <w:numId w:val="46"/>
              </w:numPr>
              <w:spacing w:before="120" w:after="180"/>
              <w:jc w:val="both"/>
              <w:rPr>
                <w:lang w:val="en-GB"/>
              </w:rPr>
            </w:pPr>
            <w:r w:rsidRPr="009F55AC">
              <w:rPr>
                <w:lang w:val="en-GB"/>
              </w:rPr>
              <w:t>Support of simultaneous operation (transmission and/or reception) of IAB-node’s child and parent links (i.e., MT Tx/DU Tx, MT Tx/DU Rx, MT Rx/DU Tx, MT Rx/DU Rx).</w:t>
            </w:r>
          </w:p>
          <w:p w14:paraId="0EF5448A" w14:textId="77777777" w:rsidR="0017450F" w:rsidRPr="009F55AC" w:rsidRDefault="0017450F" w:rsidP="00AA1D9F">
            <w:pPr>
              <w:pStyle w:val="ListParagraph"/>
              <w:numPr>
                <w:ilvl w:val="1"/>
                <w:numId w:val="46"/>
              </w:numPr>
              <w:spacing w:before="120" w:after="180"/>
              <w:jc w:val="both"/>
              <w:rPr>
                <w:lang w:val="en-GB"/>
              </w:rPr>
            </w:pPr>
            <w:r w:rsidRPr="009F55AC">
              <w:rPr>
                <w:lang w:val="en-GB"/>
              </w:rPr>
              <w:t>Support for dual-connectivity scenarios defined by RAN2/RAN3 in the context of topology redundancy for improved robustness and load balancing.</w:t>
            </w:r>
          </w:p>
          <w:p w14:paraId="53D98C9F" w14:textId="75DD7C54" w:rsidR="0017450F" w:rsidRPr="009F55AC" w:rsidRDefault="0017450F" w:rsidP="00AA1D9F">
            <w:pPr>
              <w:pStyle w:val="ListParagraph"/>
              <w:numPr>
                <w:ilvl w:val="0"/>
                <w:numId w:val="46"/>
              </w:numPr>
              <w:spacing w:before="120" w:after="180"/>
              <w:jc w:val="both"/>
              <w:rPr>
                <w:lang w:val="en-GB"/>
              </w:rPr>
            </w:pPr>
            <w:r w:rsidRPr="009F55AC">
              <w:rPr>
                <w:lang w:val="en-GB"/>
              </w:rPr>
              <w:t>Specification of IAB-node timing mode(s), extensions for DL/UL power control, and CLI and interference measurements of BH links, as needed, to support simultaneous operation (transmission and/or reception) by IAB-node’s child and parent links.</w:t>
            </w:r>
          </w:p>
        </w:tc>
      </w:tr>
    </w:tbl>
    <w:p w14:paraId="3F2908D7" w14:textId="77777777" w:rsidR="0017450F" w:rsidRPr="00731B00" w:rsidRDefault="0017450F" w:rsidP="00F45368">
      <w:pPr>
        <w:pStyle w:val="BodyText"/>
        <w:jc w:val="both"/>
        <w:rPr>
          <w:rFonts w:cs="Arial"/>
        </w:rPr>
      </w:pPr>
    </w:p>
    <w:p w14:paraId="05F1B743" w14:textId="566A19FE" w:rsidR="000A4D8A" w:rsidRDefault="00B52C29" w:rsidP="00F45368">
      <w:pPr>
        <w:pStyle w:val="BodyText"/>
        <w:jc w:val="both"/>
        <w:rPr>
          <w:lang w:val="en-GB"/>
        </w:rPr>
      </w:pPr>
      <w:r w:rsidRPr="00BA67AC">
        <w:rPr>
          <w:rFonts w:cs="Arial"/>
          <w:lang w:val="en-GB"/>
        </w:rPr>
        <w:t xml:space="preserve">This contribution </w:t>
      </w:r>
      <w:r w:rsidR="003751C4" w:rsidRPr="00BA67AC">
        <w:rPr>
          <w:rFonts w:cs="Arial"/>
          <w:lang w:val="en-GB"/>
        </w:rPr>
        <w:t>addresses</w:t>
      </w:r>
      <w:r w:rsidRPr="00BA67AC">
        <w:rPr>
          <w:rFonts w:cs="Arial"/>
          <w:lang w:val="en-GB"/>
        </w:rPr>
        <w:t xml:space="preserve"> </w:t>
      </w:r>
      <w:r w:rsidR="00807936" w:rsidRPr="002442DE">
        <w:rPr>
          <w:rFonts w:cs="Arial"/>
          <w:lang w:val="en-GB"/>
        </w:rPr>
        <w:t xml:space="preserve">the </w:t>
      </w:r>
      <w:r w:rsidR="00135437">
        <w:rPr>
          <w:rFonts w:cs="Arial"/>
          <w:lang w:val="en-GB"/>
        </w:rPr>
        <w:t xml:space="preserve">specific </w:t>
      </w:r>
      <w:r w:rsidR="00807936" w:rsidRPr="002442DE">
        <w:rPr>
          <w:rFonts w:cs="Arial"/>
          <w:lang w:val="en-GB"/>
        </w:rPr>
        <w:t xml:space="preserve">need for a mechanism that allows </w:t>
      </w:r>
      <w:r w:rsidR="00A65681">
        <w:rPr>
          <w:rFonts w:cs="Arial"/>
          <w:lang w:val="en-GB"/>
        </w:rPr>
        <w:t>Case-</w:t>
      </w:r>
      <w:r w:rsidR="00807936" w:rsidRPr="002442DE">
        <w:rPr>
          <w:rFonts w:cs="Arial"/>
          <w:lang w:val="en-GB"/>
        </w:rPr>
        <w:t xml:space="preserve">1 OTA timing alignment in </w:t>
      </w:r>
      <w:r w:rsidR="00DB22CF" w:rsidRPr="009F55AC">
        <w:rPr>
          <w:rFonts w:cs="Arial"/>
          <w:lang w:val="en-GB"/>
        </w:rPr>
        <w:t>c</w:t>
      </w:r>
      <w:r w:rsidR="00807936" w:rsidRPr="009F55AC">
        <w:rPr>
          <w:rFonts w:cs="Arial"/>
          <w:lang w:val="en-GB"/>
        </w:rPr>
        <w:t>ase of out-of-band operation</w:t>
      </w:r>
      <w:r w:rsidR="008A7F96" w:rsidRPr="009F55AC">
        <w:rPr>
          <w:rFonts w:cs="Arial"/>
          <w:lang w:val="en-GB"/>
        </w:rPr>
        <w:t>.</w:t>
      </w:r>
      <w:r w:rsidR="00153D7C" w:rsidRPr="009F55AC">
        <w:rPr>
          <w:rFonts w:cs="Arial"/>
          <w:lang w:val="en-GB"/>
        </w:rPr>
        <w:t xml:space="preserve"> We also discuss </w:t>
      </w:r>
      <w:r w:rsidR="00135437">
        <w:rPr>
          <w:rFonts w:cs="Arial"/>
          <w:lang w:val="en-GB"/>
        </w:rPr>
        <w:t xml:space="preserve">the general </w:t>
      </w:r>
      <w:r w:rsidR="00153D7C" w:rsidRPr="009F55AC">
        <w:rPr>
          <w:rFonts w:cs="Arial"/>
          <w:lang w:val="en-GB"/>
        </w:rPr>
        <w:t xml:space="preserve">timing modes required to allow simultaneous transmission </w:t>
      </w:r>
      <w:r w:rsidR="00AF0498" w:rsidRPr="009F55AC">
        <w:rPr>
          <w:rFonts w:cs="Arial"/>
          <w:lang w:val="en-GB"/>
        </w:rPr>
        <w:t xml:space="preserve">on child and parent links using the same carrier frequencies and their challenges. </w:t>
      </w:r>
      <w:r w:rsidR="00F531F2">
        <w:rPr>
          <w:rFonts w:cs="Arial"/>
          <w:lang w:val="en-GB"/>
        </w:rPr>
        <w:t>F</w:t>
      </w:r>
      <w:r w:rsidR="0019313C">
        <w:rPr>
          <w:rFonts w:cs="Arial"/>
          <w:lang w:val="en-GB"/>
        </w:rPr>
        <w:t>urthermore, s</w:t>
      </w:r>
      <w:r w:rsidR="00135437">
        <w:rPr>
          <w:rFonts w:cs="Arial"/>
          <w:lang w:val="en-GB"/>
        </w:rPr>
        <w:t>ince</w:t>
      </w:r>
      <w:r w:rsidR="00AF0498" w:rsidRPr="009F55AC">
        <w:rPr>
          <w:rFonts w:cs="Arial"/>
          <w:lang w:val="en-GB"/>
        </w:rPr>
        <w:t xml:space="preserve"> simultaneous operation on child and parent links, i.e. simultaneous operation of IAB-MT and IAB-DU m</w:t>
      </w:r>
      <w:r w:rsidR="00135437">
        <w:rPr>
          <w:rFonts w:cs="Arial"/>
          <w:lang w:val="en-GB"/>
        </w:rPr>
        <w:t>ay</w:t>
      </w:r>
      <w:r w:rsidR="00AF0498" w:rsidRPr="009F55AC">
        <w:rPr>
          <w:rFonts w:cs="Arial"/>
          <w:lang w:val="en-GB"/>
        </w:rPr>
        <w:t xml:space="preserve"> deviate from the typical and mutually exclusive operation in UL and DL slots, </w:t>
      </w:r>
      <w:r w:rsidR="00595A48">
        <w:rPr>
          <w:rFonts w:cs="Arial"/>
          <w:lang w:val="en-GB"/>
        </w:rPr>
        <w:t xml:space="preserve">we present </w:t>
      </w:r>
      <w:r w:rsidR="00AF0498" w:rsidRPr="009F55AC">
        <w:rPr>
          <w:rFonts w:cs="Arial"/>
          <w:lang w:val="en-GB"/>
        </w:rPr>
        <w:t>ou</w:t>
      </w:r>
      <w:r w:rsidR="00135437">
        <w:rPr>
          <w:rFonts w:cs="Arial"/>
          <w:lang w:val="en-GB"/>
        </w:rPr>
        <w:t>r</w:t>
      </w:r>
      <w:r w:rsidR="00AF0498" w:rsidRPr="009F55AC">
        <w:rPr>
          <w:rFonts w:cs="Arial"/>
          <w:lang w:val="en-GB"/>
        </w:rPr>
        <w:t xml:space="preserve"> </w:t>
      </w:r>
      <w:r w:rsidR="001269DC">
        <w:rPr>
          <w:rFonts w:cs="Arial"/>
          <w:lang w:val="en-GB"/>
        </w:rPr>
        <w:t xml:space="preserve">initial </w:t>
      </w:r>
      <w:r w:rsidR="00AF0498" w:rsidRPr="009F55AC">
        <w:rPr>
          <w:rFonts w:cs="Arial"/>
          <w:lang w:val="en-GB"/>
        </w:rPr>
        <w:t>view</w:t>
      </w:r>
      <w:r w:rsidR="001269DC">
        <w:rPr>
          <w:rFonts w:cs="Arial"/>
          <w:lang w:val="en-GB"/>
        </w:rPr>
        <w:t>s</w:t>
      </w:r>
      <w:r w:rsidR="00AF0498" w:rsidRPr="009F55AC">
        <w:rPr>
          <w:rFonts w:cs="Arial"/>
          <w:lang w:val="en-GB"/>
        </w:rPr>
        <w:t xml:space="preserve"> on </w:t>
      </w:r>
      <w:r w:rsidR="00AF0498" w:rsidRPr="009F55AC">
        <w:rPr>
          <w:lang w:val="en-GB"/>
        </w:rPr>
        <w:t>CLI and interference measurements of BH links</w:t>
      </w:r>
      <w:r w:rsidR="00595A48">
        <w:rPr>
          <w:lang w:val="en-GB"/>
        </w:rPr>
        <w:t>.</w:t>
      </w:r>
    </w:p>
    <w:p w14:paraId="3F740927" w14:textId="3250E94B" w:rsidR="006D7010" w:rsidRPr="009F55AC" w:rsidRDefault="006D7010" w:rsidP="00F45368">
      <w:pPr>
        <w:pStyle w:val="BodyText"/>
        <w:jc w:val="both"/>
        <w:rPr>
          <w:rFonts w:cs="Arial"/>
          <w:lang w:val="en-GB"/>
        </w:rPr>
      </w:pPr>
      <w:bookmarkStart w:id="0" w:name="_Hlk47694443"/>
      <w:r>
        <w:rPr>
          <w:lang w:val="en-GB"/>
        </w:rPr>
        <w:t>Please see our accompanying contributions on resource multiplexing</w:t>
      </w:r>
      <w:bookmarkEnd w:id="0"/>
      <w:r w:rsidR="00010FC2">
        <w:rPr>
          <w:lang w:val="en-GB"/>
        </w:rPr>
        <w:t xml:space="preserve"> </w:t>
      </w:r>
      <w:r w:rsidR="00010FC2">
        <w:rPr>
          <w:lang w:val="en-GB"/>
        </w:rPr>
        <w:fldChar w:fldCharType="begin"/>
      </w:r>
      <w:r w:rsidR="00010FC2">
        <w:rPr>
          <w:lang w:val="en-GB"/>
        </w:rPr>
        <w:instrText xml:space="preserve"> REF _Ref47690882 \n \h </w:instrText>
      </w:r>
      <w:r w:rsidR="00010FC2">
        <w:rPr>
          <w:lang w:val="en-GB"/>
        </w:rPr>
      </w:r>
      <w:r w:rsidR="00010FC2">
        <w:rPr>
          <w:lang w:val="en-GB"/>
        </w:rPr>
        <w:fldChar w:fldCharType="separate"/>
      </w:r>
      <w:r w:rsidR="001C650C">
        <w:rPr>
          <w:lang w:val="en-GB"/>
        </w:rPr>
        <w:t>[2]</w:t>
      </w:r>
      <w:r w:rsidR="00010FC2">
        <w:rPr>
          <w:lang w:val="en-GB"/>
        </w:rPr>
        <w:fldChar w:fldCharType="end"/>
      </w:r>
      <w:r>
        <w:rPr>
          <w:lang w:val="en-GB"/>
        </w:rPr>
        <w:t xml:space="preserve"> and </w:t>
      </w:r>
      <w:r>
        <w:rPr>
          <w:rFonts w:cs="Arial"/>
        </w:rPr>
        <w:t xml:space="preserve">a general overview of the Rel-17 IAB WI </w:t>
      </w:r>
      <w:r w:rsidR="00010FC2">
        <w:rPr>
          <w:rFonts w:cs="Arial"/>
          <w:highlight w:val="yellow"/>
        </w:rPr>
        <w:fldChar w:fldCharType="begin"/>
      </w:r>
      <w:r w:rsidR="00010FC2">
        <w:rPr>
          <w:rFonts w:cs="Arial"/>
        </w:rPr>
        <w:instrText xml:space="preserve"> REF _Ref47691100 \n \h </w:instrText>
      </w:r>
      <w:r w:rsidR="00010FC2">
        <w:rPr>
          <w:rFonts w:cs="Arial"/>
          <w:highlight w:val="yellow"/>
        </w:rPr>
      </w:r>
      <w:r w:rsidR="00010FC2">
        <w:rPr>
          <w:rFonts w:cs="Arial"/>
          <w:highlight w:val="yellow"/>
        </w:rPr>
        <w:fldChar w:fldCharType="separate"/>
      </w:r>
      <w:r w:rsidR="001C650C">
        <w:rPr>
          <w:rFonts w:cs="Arial"/>
        </w:rPr>
        <w:t>[3]</w:t>
      </w:r>
      <w:r w:rsidR="00010FC2">
        <w:rPr>
          <w:rFonts w:cs="Arial"/>
          <w:highlight w:val="yellow"/>
        </w:rPr>
        <w:fldChar w:fldCharType="end"/>
      </w:r>
      <w:r>
        <w:rPr>
          <w:rFonts w:cs="Arial"/>
        </w:rPr>
        <w:t>.</w:t>
      </w:r>
    </w:p>
    <w:p w14:paraId="0F95ACE0" w14:textId="1D35FD71" w:rsidR="00E37EC2" w:rsidRPr="009F55AC" w:rsidRDefault="002926D7" w:rsidP="00F45368">
      <w:pPr>
        <w:pStyle w:val="Heading1"/>
        <w:jc w:val="both"/>
      </w:pPr>
      <w:r w:rsidRPr="009F55AC">
        <w:t>Discussion</w:t>
      </w:r>
    </w:p>
    <w:p w14:paraId="0BBF4635" w14:textId="7751EE15" w:rsidR="00B52C29" w:rsidRPr="009F55AC" w:rsidRDefault="00807936" w:rsidP="00A65681">
      <w:pPr>
        <w:pStyle w:val="Heading2"/>
        <w:keepLines w:val="0"/>
        <w:overflowPunct/>
        <w:snapToGrid w:val="0"/>
        <w:spacing w:before="120" w:after="120"/>
        <w:jc w:val="both"/>
        <w:textAlignment w:val="auto"/>
      </w:pPr>
      <w:r w:rsidRPr="009F55AC">
        <w:t>Case-1 OTA Timing Alignment</w:t>
      </w:r>
      <w:r w:rsidR="00207FB1" w:rsidRPr="009F55AC">
        <w:t xml:space="preserve"> for Out-of-Band IAB Deployment</w:t>
      </w:r>
    </w:p>
    <w:p w14:paraId="0DC42C17" w14:textId="18B86155" w:rsidR="00807936" w:rsidRPr="009F55AC" w:rsidRDefault="00807936" w:rsidP="002747FC">
      <w:pPr>
        <w:jc w:val="both"/>
        <w:rPr>
          <w:lang w:val="en-GB"/>
        </w:rPr>
      </w:pPr>
      <w:r w:rsidRPr="009F55AC">
        <w:rPr>
          <w:lang w:val="en-GB"/>
        </w:rPr>
        <w:t xml:space="preserve">RAN1 has specified an OTA method for </w:t>
      </w:r>
      <w:r w:rsidR="00A65681">
        <w:rPr>
          <w:lang w:val="en-GB"/>
        </w:rPr>
        <w:t>Case-</w:t>
      </w:r>
      <w:r w:rsidRPr="009F55AC">
        <w:rPr>
          <w:lang w:val="en-GB"/>
        </w:rPr>
        <w:t>1 timing alignment based on timing advance information on the parent backhaul uplink and additional information about parent node internal uplink/downlink timing arrangements</w:t>
      </w:r>
      <w:r w:rsidR="00237137" w:rsidRPr="009F55AC">
        <w:rPr>
          <w:lang w:val="en-GB"/>
        </w:rPr>
        <w:t xml:space="preserve"> </w:t>
      </w:r>
      <w:r w:rsidR="009259D3">
        <w:rPr>
          <w:lang w:val="en-GB"/>
        </w:rPr>
        <w:fldChar w:fldCharType="begin"/>
      </w:r>
      <w:r w:rsidR="009259D3">
        <w:rPr>
          <w:lang w:val="en-GB"/>
        </w:rPr>
        <w:instrText xml:space="preserve"> REF _Ref47604207 \n \h </w:instrText>
      </w:r>
      <w:r w:rsidR="009259D3">
        <w:rPr>
          <w:lang w:val="en-GB"/>
        </w:rPr>
      </w:r>
      <w:r w:rsidR="009259D3">
        <w:rPr>
          <w:lang w:val="en-GB"/>
        </w:rPr>
        <w:fldChar w:fldCharType="separate"/>
      </w:r>
      <w:r w:rsidR="001C650C">
        <w:rPr>
          <w:lang w:val="en-GB"/>
        </w:rPr>
        <w:t>[4]</w:t>
      </w:r>
      <w:r w:rsidR="009259D3">
        <w:rPr>
          <w:lang w:val="en-GB"/>
        </w:rPr>
        <w:fldChar w:fldCharType="end"/>
      </w:r>
      <w:r w:rsidRPr="009F55AC">
        <w:rPr>
          <w:lang w:val="en-GB"/>
        </w:rPr>
        <w:t>.</w:t>
      </w:r>
    </w:p>
    <w:p w14:paraId="7C19333B" w14:textId="52D845D2" w:rsidR="00807936" w:rsidRPr="002442DE" w:rsidRDefault="00807936" w:rsidP="002747FC">
      <w:pPr>
        <w:jc w:val="both"/>
        <w:rPr>
          <w:lang w:val="en-GB"/>
        </w:rPr>
      </w:pPr>
      <w:r w:rsidRPr="007A5B88">
        <w:rPr>
          <w:lang w:val="en-GB"/>
        </w:rPr>
        <w:lastRenderedPageBreak/>
        <w:t>The method allows to align timing for</w:t>
      </w:r>
      <w:r w:rsidR="008C21EA">
        <w:rPr>
          <w:lang w:val="en-GB"/>
        </w:rPr>
        <w:t xml:space="preserve"> cells with overlapping coverage area</w:t>
      </w:r>
      <w:r w:rsidRPr="007A5B88">
        <w:rPr>
          <w:lang w:val="en-GB"/>
        </w:rPr>
        <w:t>, such as spanned on parent and child backhaul links</w:t>
      </w:r>
      <w:r w:rsidR="00DA4FEB" w:rsidRPr="00BA67AC">
        <w:rPr>
          <w:lang w:val="en-GB"/>
        </w:rPr>
        <w:t xml:space="preserve"> </w:t>
      </w:r>
      <w:r w:rsidR="00C27725" w:rsidRPr="00BA67AC">
        <w:rPr>
          <w:lang w:val="en-GB"/>
        </w:rPr>
        <w:t xml:space="preserve">as presented in </w:t>
      </w:r>
      <w:r w:rsidR="00BD2D52">
        <w:rPr>
          <w:lang w:val="en-GB"/>
        </w:rPr>
        <w:fldChar w:fldCharType="begin"/>
      </w:r>
      <w:r w:rsidR="00BD2D52">
        <w:rPr>
          <w:lang w:val="en-GB"/>
        </w:rPr>
        <w:instrText xml:space="preserve"> REF _Ref47358220 \h </w:instrText>
      </w:r>
      <w:r w:rsidR="00A65681">
        <w:rPr>
          <w:lang w:val="en-GB"/>
        </w:rPr>
        <w:instrText xml:space="preserve"> \* MERGEFORMAT </w:instrText>
      </w:r>
      <w:r w:rsidR="00BD2D52">
        <w:rPr>
          <w:lang w:val="en-GB"/>
        </w:rPr>
      </w:r>
      <w:r w:rsidR="00BD2D52">
        <w:rPr>
          <w:lang w:val="en-GB"/>
        </w:rPr>
        <w:fldChar w:fldCharType="separate"/>
      </w:r>
      <w:r w:rsidR="001C650C" w:rsidRPr="00731B00">
        <w:t xml:space="preserve">Figure </w:t>
      </w:r>
      <w:r w:rsidR="001C650C">
        <w:rPr>
          <w:noProof/>
        </w:rPr>
        <w:t>1</w:t>
      </w:r>
      <w:r w:rsidR="00BD2D52">
        <w:rPr>
          <w:lang w:val="en-GB"/>
        </w:rPr>
        <w:fldChar w:fldCharType="end"/>
      </w:r>
      <w:r w:rsidR="00DA4FEB" w:rsidRPr="00BA67AC">
        <w:rPr>
          <w:lang w:val="en-GB"/>
        </w:rPr>
        <w:t>.</w:t>
      </w:r>
    </w:p>
    <w:p w14:paraId="467FA26C" w14:textId="77777777" w:rsidR="00470B19" w:rsidRDefault="00DA4FEB" w:rsidP="00894618">
      <w:pPr>
        <w:keepNext/>
        <w:jc w:val="center"/>
      </w:pPr>
      <w:r w:rsidRPr="009F55AC">
        <w:rPr>
          <w:noProof/>
          <w:lang w:val="en-GB"/>
        </w:rPr>
        <w:drawing>
          <wp:inline distT="0" distB="0" distL="0" distR="0" wp14:anchorId="730F90DB" wp14:editId="37350F41">
            <wp:extent cx="3690620" cy="1191966"/>
            <wp:effectExtent l="0" t="0" r="5080" b="8255"/>
            <wp:docPr id="8" name="Picture 4" descr="A picture containing clock&#10;&#10;Description automatically generated">
              <a:extLst xmlns:a="http://schemas.openxmlformats.org/drawingml/2006/main">
                <a:ext uri="{FF2B5EF4-FFF2-40B4-BE49-F238E27FC236}">
                  <a16:creationId xmlns:a16="http://schemas.microsoft.com/office/drawing/2014/main" id="{6D2B8C6D-8B74-4DDC-9FC7-7300AC7772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D2B8C6D-8B74-4DDC-9FC7-7300AC777258}"/>
                        </a:ext>
                      </a:extLst>
                    </pic:cNvPr>
                    <pic:cNvPicPr>
                      <a:picLocks noChangeAspect="1"/>
                    </pic:cNvPicPr>
                  </pic:nvPicPr>
                  <pic:blipFill>
                    <a:blip r:embed="rId8"/>
                    <a:stretch>
                      <a:fillRect/>
                    </a:stretch>
                  </pic:blipFill>
                  <pic:spPr>
                    <a:xfrm>
                      <a:off x="0" y="0"/>
                      <a:ext cx="3693336" cy="1192843"/>
                    </a:xfrm>
                    <a:prstGeom prst="rect">
                      <a:avLst/>
                    </a:prstGeom>
                  </pic:spPr>
                </pic:pic>
              </a:graphicData>
            </a:graphic>
          </wp:inline>
        </w:drawing>
      </w:r>
    </w:p>
    <w:p w14:paraId="14ABC3F3" w14:textId="5DB1495D" w:rsidR="00DA4FEB" w:rsidRPr="009F55AC" w:rsidRDefault="00470B19" w:rsidP="00894618">
      <w:pPr>
        <w:jc w:val="center"/>
        <w:rPr>
          <w:lang w:val="en-GB"/>
        </w:rPr>
      </w:pPr>
      <w:bookmarkStart w:id="1" w:name="_Ref47358220"/>
      <w:r w:rsidRPr="00731B00">
        <w:t xml:space="preserve">Figure </w:t>
      </w:r>
      <w:r w:rsidR="00C034DC">
        <w:fldChar w:fldCharType="begin"/>
      </w:r>
      <w:r w:rsidR="00C034DC" w:rsidRPr="002747FC">
        <w:instrText xml:space="preserve"> SEQ Figure \* ARABIC </w:instrText>
      </w:r>
      <w:r w:rsidR="00C034DC">
        <w:fldChar w:fldCharType="separate"/>
      </w:r>
      <w:r w:rsidR="001C650C">
        <w:rPr>
          <w:noProof/>
        </w:rPr>
        <w:t>1</w:t>
      </w:r>
      <w:r w:rsidR="00C034DC">
        <w:rPr>
          <w:noProof/>
        </w:rPr>
        <w:fldChar w:fldCharType="end"/>
      </w:r>
      <w:bookmarkEnd w:id="1"/>
      <w:r w:rsidRPr="00731B00">
        <w:t xml:space="preserve">: </w:t>
      </w:r>
      <w:r w:rsidRPr="007A5B88">
        <w:rPr>
          <w:lang w:val="en-GB"/>
        </w:rPr>
        <w:t>Parent backhaul links L</w:t>
      </w:r>
      <w:r w:rsidRPr="007A5B88">
        <w:rPr>
          <w:vertAlign w:val="subscript"/>
          <w:lang w:val="en-GB"/>
        </w:rPr>
        <w:t>P</w:t>
      </w:r>
      <w:r w:rsidRPr="00681428">
        <w:rPr>
          <w:lang w:val="en-GB"/>
        </w:rPr>
        <w:t>, child backhaul links L</w:t>
      </w:r>
      <w:r w:rsidRPr="00BA67AC">
        <w:rPr>
          <w:vertAlign w:val="subscript"/>
          <w:lang w:val="en-GB"/>
        </w:rPr>
        <w:t>C</w:t>
      </w:r>
      <w:r w:rsidRPr="00BA67AC">
        <w:rPr>
          <w:lang w:val="en-GB"/>
        </w:rPr>
        <w:t xml:space="preserve"> and access links L</w:t>
      </w:r>
      <w:r w:rsidRPr="00BA67AC">
        <w:rPr>
          <w:vertAlign w:val="subscript"/>
          <w:lang w:val="en-GB"/>
        </w:rPr>
        <w:t>A</w:t>
      </w:r>
      <w:r w:rsidRPr="00470B19">
        <w:rPr>
          <w:lang w:val="en-GB"/>
        </w:rPr>
        <w:t>.</w:t>
      </w:r>
    </w:p>
    <w:p w14:paraId="73C2A9AF" w14:textId="77777777" w:rsidR="00A442F0" w:rsidRPr="002442DE" w:rsidRDefault="00A442F0" w:rsidP="002747FC">
      <w:pPr>
        <w:jc w:val="both"/>
        <w:rPr>
          <w:lang w:val="en-GB"/>
        </w:rPr>
      </w:pPr>
    </w:p>
    <w:p w14:paraId="51142887" w14:textId="42194383" w:rsidR="00DA4FEB" w:rsidRPr="009F55AC" w:rsidRDefault="00DA4FEB" w:rsidP="002747FC">
      <w:pPr>
        <w:jc w:val="both"/>
        <w:rPr>
          <w:lang w:val="en-GB"/>
        </w:rPr>
      </w:pPr>
      <w:r w:rsidRPr="009F55AC">
        <w:rPr>
          <w:lang w:val="en-GB"/>
        </w:rPr>
        <w:t xml:space="preserve">RAN1 differentiates </w:t>
      </w:r>
      <w:r w:rsidR="00C27725" w:rsidRPr="009F55AC">
        <w:rPr>
          <w:lang w:val="en-GB"/>
        </w:rPr>
        <w:t xml:space="preserve">between </w:t>
      </w:r>
      <w:r w:rsidRPr="009F55AC">
        <w:rPr>
          <w:lang w:val="en-GB"/>
        </w:rPr>
        <w:t>scenarios operating in-band and out-of-band with respect to the access link. In-band backhauling includes scenarios where access- and backhaul link</w:t>
      </w:r>
      <w:r w:rsidR="00C27725" w:rsidRPr="009F55AC">
        <w:rPr>
          <w:lang w:val="en-GB"/>
        </w:rPr>
        <w:t>s</w:t>
      </w:r>
      <w:r w:rsidRPr="009F55AC">
        <w:rPr>
          <w:lang w:val="en-GB"/>
        </w:rPr>
        <w:t xml:space="preserve"> at least partially overlap in frequency creating half-duplexing or interference constraints</w:t>
      </w:r>
      <w:r w:rsidR="006D7A52" w:rsidRPr="009F55AC">
        <w:rPr>
          <w:lang w:val="en-GB"/>
        </w:rPr>
        <w:t xml:space="preserve"> </w:t>
      </w:r>
      <w:r w:rsidR="009259D3">
        <w:rPr>
          <w:lang w:val="en-GB"/>
        </w:rPr>
        <w:fldChar w:fldCharType="begin"/>
      </w:r>
      <w:r w:rsidR="009259D3">
        <w:rPr>
          <w:lang w:val="en-GB"/>
        </w:rPr>
        <w:instrText xml:space="preserve"> REF _Ref40465669 \n \h </w:instrText>
      </w:r>
      <w:r w:rsidR="009259D3">
        <w:rPr>
          <w:lang w:val="en-GB"/>
        </w:rPr>
      </w:r>
      <w:r w:rsidR="009259D3">
        <w:rPr>
          <w:lang w:val="en-GB"/>
        </w:rPr>
        <w:fldChar w:fldCharType="separate"/>
      </w:r>
      <w:r w:rsidR="001C650C">
        <w:rPr>
          <w:lang w:val="en-GB"/>
        </w:rPr>
        <w:t>[5]</w:t>
      </w:r>
      <w:r w:rsidR="009259D3">
        <w:rPr>
          <w:lang w:val="en-GB"/>
        </w:rPr>
        <w:fldChar w:fldCharType="end"/>
      </w:r>
      <w:r w:rsidRPr="009F55AC">
        <w:rPr>
          <w:lang w:val="en-GB"/>
        </w:rPr>
        <w:t>. Out-of-band scenarios are understood as not operating on overlapping spectrum.</w:t>
      </w:r>
    </w:p>
    <w:p w14:paraId="4EF12CF7" w14:textId="2FA8BBA0" w:rsidR="00DA4FEB" w:rsidRPr="009F55AC" w:rsidRDefault="00DA4FEB" w:rsidP="002747FC">
      <w:pPr>
        <w:jc w:val="both"/>
        <w:rPr>
          <w:lang w:val="en-GB"/>
        </w:rPr>
      </w:pPr>
      <w:r w:rsidRPr="009F55AC">
        <w:rPr>
          <w:lang w:val="en-GB"/>
        </w:rPr>
        <w:t xml:space="preserve">IAB is not limited to operation on a single carrier </w:t>
      </w:r>
      <w:r w:rsidR="00A442F0" w:rsidRPr="009F55AC">
        <w:rPr>
          <w:lang w:val="en-GB"/>
        </w:rPr>
        <w:t xml:space="preserve">(meaning transmission in common spectrum) </w:t>
      </w:r>
      <w:r w:rsidRPr="009F55AC">
        <w:rPr>
          <w:lang w:val="en-GB"/>
        </w:rPr>
        <w:t>spanning all cells, i.e. parent node access, parent node backhaul, IAB node access and IAB node backhaul cells</w:t>
      </w:r>
      <w:r w:rsidR="00A442F0" w:rsidRPr="009F55AC">
        <w:rPr>
          <w:lang w:val="en-GB"/>
        </w:rPr>
        <w:t>,</w:t>
      </w:r>
      <w:r w:rsidRPr="009F55AC">
        <w:rPr>
          <w:lang w:val="en-GB"/>
        </w:rPr>
        <w:t xml:space="preserve"> </w:t>
      </w:r>
      <w:r w:rsidR="000F49AF" w:rsidRPr="009F55AC">
        <w:rPr>
          <w:lang w:val="en-GB"/>
        </w:rPr>
        <w:t>but</w:t>
      </w:r>
      <w:r w:rsidRPr="009F55AC">
        <w:rPr>
          <w:lang w:val="en-GB"/>
        </w:rPr>
        <w:t xml:space="preserve"> out-of-band IAB scenarios should also be supported using the same set of RAN features designed for in-band scenarios.</w:t>
      </w:r>
    </w:p>
    <w:p w14:paraId="32CD9359" w14:textId="5017078A" w:rsidR="00D03F6B" w:rsidRPr="009F55AC" w:rsidRDefault="00D03F6B" w:rsidP="002747FC">
      <w:pPr>
        <w:jc w:val="both"/>
        <w:rPr>
          <w:lang w:val="en-GB"/>
        </w:rPr>
      </w:pPr>
      <w:r w:rsidRPr="009F55AC">
        <w:rPr>
          <w:lang w:val="en-GB"/>
        </w:rPr>
        <w:t>3GPP has certain minimum requirements for transmission timing alignment errors (TAE) for some base station types</w:t>
      </w:r>
      <w:r w:rsidR="006D7A52" w:rsidRPr="009F55AC">
        <w:rPr>
          <w:lang w:val="en-GB"/>
        </w:rPr>
        <w:t xml:space="preserve"> </w:t>
      </w:r>
      <w:r w:rsidR="009259D3">
        <w:rPr>
          <w:lang w:val="en-GB"/>
        </w:rPr>
        <w:fldChar w:fldCharType="begin"/>
      </w:r>
      <w:r w:rsidR="009259D3">
        <w:rPr>
          <w:lang w:val="en-GB"/>
        </w:rPr>
        <w:instrText xml:space="preserve"> REF _Ref40465683 \n \h </w:instrText>
      </w:r>
      <w:r w:rsidR="009259D3">
        <w:rPr>
          <w:lang w:val="en-GB"/>
        </w:rPr>
      </w:r>
      <w:r w:rsidR="009259D3">
        <w:rPr>
          <w:lang w:val="en-GB"/>
        </w:rPr>
        <w:fldChar w:fldCharType="separate"/>
      </w:r>
      <w:r w:rsidR="001C650C">
        <w:rPr>
          <w:lang w:val="en-GB"/>
        </w:rPr>
        <w:t>[6]</w:t>
      </w:r>
      <w:r w:rsidR="009259D3">
        <w:rPr>
          <w:lang w:val="en-GB"/>
        </w:rPr>
        <w:fldChar w:fldCharType="end"/>
      </w:r>
      <w:r w:rsidR="00226DBF" w:rsidRPr="009F55AC">
        <w:rPr>
          <w:lang w:val="en-GB"/>
        </w:rPr>
        <w:t>:</w:t>
      </w:r>
    </w:p>
    <w:p w14:paraId="329E73DF" w14:textId="48449206" w:rsidR="00D03F6B" w:rsidRPr="009F55AC" w:rsidRDefault="00D03F6B" w:rsidP="002747FC">
      <w:pPr>
        <w:pStyle w:val="ListParagraph"/>
        <w:numPr>
          <w:ilvl w:val="0"/>
          <w:numId w:val="44"/>
        </w:numPr>
        <w:jc w:val="both"/>
        <w:rPr>
          <w:lang w:val="en-GB"/>
        </w:rPr>
      </w:pPr>
      <w:r w:rsidRPr="009F55AC">
        <w:rPr>
          <w:lang w:val="en-GB"/>
        </w:rPr>
        <w:t>For MIMO or TX diversity transmissions, at each carrier frequency, TAE shall not exceed 65ns.</w:t>
      </w:r>
    </w:p>
    <w:p w14:paraId="1203E8F7" w14:textId="77777777" w:rsidR="00D03F6B" w:rsidRPr="009F55AC" w:rsidRDefault="00D03F6B" w:rsidP="002747FC">
      <w:pPr>
        <w:pStyle w:val="ListParagraph"/>
        <w:jc w:val="both"/>
        <w:rPr>
          <w:lang w:val="en-GB"/>
        </w:rPr>
      </w:pPr>
    </w:p>
    <w:p w14:paraId="62E36983" w14:textId="3B0CF9E3" w:rsidR="00D03F6B" w:rsidRPr="009F55AC" w:rsidRDefault="00D03F6B" w:rsidP="002747FC">
      <w:pPr>
        <w:pStyle w:val="ListParagraph"/>
        <w:numPr>
          <w:ilvl w:val="0"/>
          <w:numId w:val="44"/>
        </w:numPr>
        <w:jc w:val="both"/>
        <w:rPr>
          <w:lang w:val="en-GB"/>
        </w:rPr>
      </w:pPr>
      <w:r w:rsidRPr="009F55AC">
        <w:rPr>
          <w:lang w:val="en-GB"/>
        </w:rPr>
        <w:t>For intra-band contiguous carrier aggregation, with or without MIMO or TX diversity, TAE shall not exceed 260ns.</w:t>
      </w:r>
    </w:p>
    <w:p w14:paraId="7BDB4F1B" w14:textId="77777777" w:rsidR="00D03F6B" w:rsidRPr="009F55AC" w:rsidRDefault="00D03F6B" w:rsidP="002747FC">
      <w:pPr>
        <w:pStyle w:val="ListParagraph"/>
        <w:jc w:val="both"/>
        <w:rPr>
          <w:lang w:val="en-GB"/>
        </w:rPr>
      </w:pPr>
    </w:p>
    <w:p w14:paraId="4D57CF8A" w14:textId="0C90F110" w:rsidR="00D03F6B" w:rsidRPr="009F55AC" w:rsidRDefault="00D03F6B" w:rsidP="002747FC">
      <w:pPr>
        <w:pStyle w:val="ListParagraph"/>
        <w:numPr>
          <w:ilvl w:val="0"/>
          <w:numId w:val="44"/>
        </w:numPr>
        <w:jc w:val="both"/>
        <w:rPr>
          <w:lang w:val="en-GB"/>
        </w:rPr>
      </w:pPr>
      <w:r w:rsidRPr="009F55AC">
        <w:rPr>
          <w:lang w:val="en-GB"/>
        </w:rPr>
        <w:t>For intra-band non-contiguous carrier aggregation, with or without MIMO or TX diversity, TAE shall not exceed 3μs.</w:t>
      </w:r>
    </w:p>
    <w:p w14:paraId="2F7CB307" w14:textId="77777777" w:rsidR="00D03F6B" w:rsidRPr="009F55AC" w:rsidRDefault="00D03F6B" w:rsidP="002747FC">
      <w:pPr>
        <w:pStyle w:val="ListParagraph"/>
        <w:jc w:val="both"/>
        <w:rPr>
          <w:lang w:val="en-GB"/>
        </w:rPr>
      </w:pPr>
    </w:p>
    <w:p w14:paraId="3E223C04" w14:textId="444CB20F" w:rsidR="00DA4FEB" w:rsidRPr="009F55AC" w:rsidRDefault="00D03F6B" w:rsidP="002747FC">
      <w:pPr>
        <w:pStyle w:val="ListParagraph"/>
        <w:numPr>
          <w:ilvl w:val="0"/>
          <w:numId w:val="44"/>
        </w:numPr>
        <w:jc w:val="both"/>
        <w:rPr>
          <w:lang w:val="en-GB"/>
        </w:rPr>
      </w:pPr>
      <w:r w:rsidRPr="009F55AC">
        <w:rPr>
          <w:lang w:val="en-GB"/>
        </w:rPr>
        <w:t>For inter-band carrier aggregation, with or without MIMO or TX diversity, TAE shall not exceed 3μs.</w:t>
      </w:r>
    </w:p>
    <w:p w14:paraId="705FC464" w14:textId="77777777" w:rsidR="00D03F6B" w:rsidRPr="009F55AC" w:rsidRDefault="00D03F6B" w:rsidP="002747FC">
      <w:pPr>
        <w:jc w:val="both"/>
        <w:rPr>
          <w:lang w:val="en-GB"/>
        </w:rPr>
      </w:pPr>
    </w:p>
    <w:p w14:paraId="40625B9E" w14:textId="6432B539" w:rsidR="00DA4FEB" w:rsidRPr="009F55AC" w:rsidRDefault="00D03F6B" w:rsidP="00894618">
      <w:pPr>
        <w:jc w:val="both"/>
        <w:rPr>
          <w:lang w:val="en-GB"/>
        </w:rPr>
      </w:pPr>
      <w:r w:rsidRPr="009F55AC">
        <w:rPr>
          <w:lang w:val="en-GB"/>
        </w:rPr>
        <w:t>TDD based operation</w:t>
      </w:r>
      <w:r w:rsidR="00A442F0" w:rsidRPr="009F55AC">
        <w:rPr>
          <w:lang w:val="en-GB"/>
        </w:rPr>
        <w:t xml:space="preserve"> has been considered for IAB. E</w:t>
      </w:r>
      <w:r w:rsidRPr="009F55AC">
        <w:rPr>
          <w:lang w:val="en-GB"/>
        </w:rPr>
        <w:t>specially operation in FR2</w:t>
      </w:r>
      <w:r w:rsidR="00A442F0" w:rsidRPr="009F55AC">
        <w:rPr>
          <w:lang w:val="en-GB"/>
        </w:rPr>
        <w:t xml:space="preserve"> is attractive</w:t>
      </w:r>
      <w:r w:rsidRPr="009F55AC">
        <w:rPr>
          <w:lang w:val="en-GB"/>
        </w:rPr>
        <w:t xml:space="preserve"> due to its spectrum abundance compared to FR1. However, use of high frequency spectrum might be good for performing backhaul, but has low performance when it comes to, e.g., indoor penetration. Operation on access links using spectrum in FR1 can help here, whether it is complementing higher </w:t>
      </w:r>
      <w:r w:rsidR="007A5B88">
        <w:rPr>
          <w:lang w:val="en-GB"/>
        </w:rPr>
        <w:t>carriers</w:t>
      </w:r>
      <w:r w:rsidRPr="007A5B88">
        <w:rPr>
          <w:lang w:val="en-GB"/>
        </w:rPr>
        <w:t xml:space="preserve"> on access links or substituting</w:t>
      </w:r>
      <w:r w:rsidR="0014703C" w:rsidRPr="007A5B88">
        <w:rPr>
          <w:lang w:val="en-GB"/>
        </w:rPr>
        <w:t xml:space="preserve"> them</w:t>
      </w:r>
      <w:r w:rsidR="007A5B88">
        <w:rPr>
          <w:lang w:val="en-GB"/>
        </w:rPr>
        <w:t xml:space="preserve"> on access links</w:t>
      </w:r>
      <w:r w:rsidRPr="007A5B88">
        <w:rPr>
          <w:lang w:val="en-GB"/>
        </w:rPr>
        <w:t>.</w:t>
      </w:r>
      <w:r w:rsidR="00D46616" w:rsidRPr="007A5B88">
        <w:rPr>
          <w:lang w:val="en-GB"/>
        </w:rPr>
        <w:t xml:space="preserve"> </w:t>
      </w:r>
      <w:r w:rsidR="00BD2D52">
        <w:rPr>
          <w:lang w:val="en-GB"/>
        </w:rPr>
        <w:fldChar w:fldCharType="begin"/>
      </w:r>
      <w:r w:rsidR="00BD2D52">
        <w:rPr>
          <w:lang w:val="en-GB"/>
        </w:rPr>
        <w:instrText xml:space="preserve"> REF _Ref47358302 \h </w:instrText>
      </w:r>
      <w:r w:rsidR="00A65681">
        <w:rPr>
          <w:lang w:val="en-GB"/>
        </w:rPr>
        <w:instrText xml:space="preserve"> \* MERGEFORMAT </w:instrText>
      </w:r>
      <w:r w:rsidR="00BD2D52">
        <w:rPr>
          <w:lang w:val="en-GB"/>
        </w:rPr>
      </w:r>
      <w:r w:rsidR="00BD2D52">
        <w:rPr>
          <w:lang w:val="en-GB"/>
        </w:rPr>
        <w:fldChar w:fldCharType="separate"/>
      </w:r>
      <w:r w:rsidR="001C650C" w:rsidRPr="00731B00">
        <w:t xml:space="preserve">Figure </w:t>
      </w:r>
      <w:r w:rsidR="001C650C">
        <w:rPr>
          <w:noProof/>
        </w:rPr>
        <w:t>2</w:t>
      </w:r>
      <w:r w:rsidR="00BD2D52">
        <w:rPr>
          <w:lang w:val="en-GB"/>
        </w:rPr>
        <w:fldChar w:fldCharType="end"/>
      </w:r>
      <w:r w:rsidR="00D46616" w:rsidRPr="007A5B88">
        <w:rPr>
          <w:lang w:val="en-GB"/>
        </w:rPr>
        <w:t xml:space="preserve"> illustrates the potentially used carrier combination with 3.5GHz used on access links and 28GHz carrier used on backhaul links.</w:t>
      </w:r>
      <w:r w:rsidR="00237137" w:rsidRPr="007A5B88">
        <w:rPr>
          <w:lang w:val="en-GB"/>
        </w:rPr>
        <w:t xml:space="preserve"> </w:t>
      </w:r>
      <w:r w:rsidR="006D7A52" w:rsidRPr="007A5B88">
        <w:rPr>
          <w:lang w:val="en-GB"/>
        </w:rPr>
        <w:t>One could argue that using an FR1 based carrier also for the backhaul links is possible, but it is rather a deployment decision (and why would out-of-band operation be defined in the first place)</w:t>
      </w:r>
      <w:r w:rsidR="009F55AC" w:rsidRPr="00681428">
        <w:rPr>
          <w:lang w:val="en-GB"/>
        </w:rPr>
        <w:t>.</w:t>
      </w:r>
      <w:r w:rsidR="009F55AC" w:rsidRPr="00BA67AC">
        <w:rPr>
          <w:lang w:val="en-GB"/>
        </w:rPr>
        <w:t xml:space="preserve"> It</w:t>
      </w:r>
      <w:r w:rsidR="006D7A52" w:rsidRPr="009F55AC">
        <w:rPr>
          <w:lang w:val="en-GB"/>
        </w:rPr>
        <w:t xml:space="preserve"> might in many cases </w:t>
      </w:r>
      <w:r w:rsidR="00FB52BB">
        <w:rPr>
          <w:lang w:val="en-GB"/>
        </w:rPr>
        <w:t xml:space="preserve">not </w:t>
      </w:r>
      <w:r w:rsidR="009F55AC" w:rsidRPr="009F55AC">
        <w:rPr>
          <w:lang w:val="en-GB"/>
        </w:rPr>
        <w:t xml:space="preserve">even be </w:t>
      </w:r>
      <w:r w:rsidR="006D7A52" w:rsidRPr="009F55AC">
        <w:rPr>
          <w:lang w:val="en-GB"/>
        </w:rPr>
        <w:t>a good idea</w:t>
      </w:r>
      <w:r w:rsidR="009F55AC" w:rsidRPr="009F55AC">
        <w:rPr>
          <w:lang w:val="en-GB"/>
        </w:rPr>
        <w:t xml:space="preserve"> or not preferred by operators</w:t>
      </w:r>
      <w:r w:rsidR="006D7A52" w:rsidRPr="009F55AC">
        <w:rPr>
          <w:lang w:val="en-GB"/>
        </w:rPr>
        <w:t>, since FR1 spectrum is less abundant</w:t>
      </w:r>
      <w:r w:rsidR="00FB52BB">
        <w:rPr>
          <w:lang w:val="en-GB"/>
        </w:rPr>
        <w:t>. Hence, it</w:t>
      </w:r>
      <w:r w:rsidR="009F55AC" w:rsidRPr="009F55AC">
        <w:rPr>
          <w:lang w:val="en-GB"/>
        </w:rPr>
        <w:t xml:space="preserve"> </w:t>
      </w:r>
      <w:r w:rsidR="009A1DB0">
        <w:rPr>
          <w:lang w:val="en-GB"/>
        </w:rPr>
        <w:t>is unnecessary to use</w:t>
      </w:r>
      <w:r w:rsidR="00FB52BB">
        <w:rPr>
          <w:lang w:val="en-GB"/>
        </w:rPr>
        <w:t xml:space="preserve"> it</w:t>
      </w:r>
      <w:r w:rsidR="009A1DB0">
        <w:rPr>
          <w:lang w:val="en-GB"/>
        </w:rPr>
        <w:t xml:space="preserve"> </w:t>
      </w:r>
      <w:r w:rsidR="009F55AC" w:rsidRPr="009F55AC">
        <w:rPr>
          <w:lang w:val="en-GB"/>
        </w:rPr>
        <w:t xml:space="preserve">for backhauling if backhaul capacity is </w:t>
      </w:r>
      <w:r w:rsidR="002747FC">
        <w:rPr>
          <w:lang w:val="en-GB"/>
        </w:rPr>
        <w:t>made available</w:t>
      </w:r>
      <w:r w:rsidR="009F55AC" w:rsidRPr="009F55AC">
        <w:rPr>
          <w:lang w:val="en-GB"/>
        </w:rPr>
        <w:t xml:space="preserve"> by </w:t>
      </w:r>
      <w:r w:rsidR="00FB52BB">
        <w:rPr>
          <w:lang w:val="en-GB"/>
        </w:rPr>
        <w:t xml:space="preserve">using </w:t>
      </w:r>
      <w:r w:rsidR="009F55AC" w:rsidRPr="009F55AC">
        <w:rPr>
          <w:lang w:val="en-GB"/>
        </w:rPr>
        <w:t>FR2 spectrum</w:t>
      </w:r>
      <w:r w:rsidR="006D7A52" w:rsidRPr="009F55AC">
        <w:rPr>
          <w:lang w:val="en-GB"/>
        </w:rPr>
        <w:t xml:space="preserve">. </w:t>
      </w:r>
    </w:p>
    <w:p w14:paraId="5E0D7E64" w14:textId="7A72E86B" w:rsidR="009F55AC" w:rsidRDefault="00153D7C" w:rsidP="006619C4">
      <w:pPr>
        <w:jc w:val="both"/>
        <w:rPr>
          <w:lang w:val="en-GB"/>
        </w:rPr>
      </w:pPr>
      <w:r w:rsidRPr="009F55AC">
        <w:rPr>
          <w:lang w:val="en-GB"/>
        </w:rPr>
        <w:t xml:space="preserve">In </w:t>
      </w:r>
      <w:r w:rsidR="006619C4">
        <w:rPr>
          <w:lang w:val="en-GB"/>
        </w:rPr>
        <w:fldChar w:fldCharType="begin"/>
      </w:r>
      <w:r w:rsidR="006619C4">
        <w:rPr>
          <w:lang w:val="en-GB"/>
        </w:rPr>
        <w:instrText xml:space="preserve"> REF _Ref47604673 \n \h </w:instrText>
      </w:r>
      <w:r w:rsidR="006619C4">
        <w:rPr>
          <w:lang w:val="en-GB"/>
        </w:rPr>
      </w:r>
      <w:r w:rsidR="006619C4">
        <w:rPr>
          <w:lang w:val="en-GB"/>
        </w:rPr>
        <w:fldChar w:fldCharType="separate"/>
      </w:r>
      <w:r w:rsidR="001C650C">
        <w:rPr>
          <w:lang w:val="en-GB"/>
        </w:rPr>
        <w:t>[7]</w:t>
      </w:r>
      <w:r w:rsidR="006619C4">
        <w:rPr>
          <w:lang w:val="en-GB"/>
        </w:rPr>
        <w:fldChar w:fldCharType="end"/>
      </w:r>
      <w:r w:rsidRPr="009F55AC">
        <w:rPr>
          <w:lang w:val="en-GB"/>
        </w:rPr>
        <w:t xml:space="preserve"> it </w:t>
      </w:r>
      <w:r w:rsidR="002747FC">
        <w:rPr>
          <w:lang w:val="en-GB"/>
        </w:rPr>
        <w:t>was</w:t>
      </w:r>
      <w:r w:rsidRPr="009F55AC">
        <w:rPr>
          <w:lang w:val="en-GB"/>
        </w:rPr>
        <w:t xml:space="preserve"> proposed to support transmission timing alignment between a parent node and an IAB node on access links that share no timing alignment with backhaul link transmissions. During the phase of </w:t>
      </w:r>
      <w:r w:rsidR="00AF0498" w:rsidRPr="009F55AC">
        <w:rPr>
          <w:lang w:val="en-GB"/>
        </w:rPr>
        <w:t xml:space="preserve">agreeing discussion items for and prior the actual meeting a principal discussion regarding a solution to the problem </w:t>
      </w:r>
      <w:r w:rsidR="00AF0498" w:rsidRPr="009F55AC">
        <w:rPr>
          <w:lang w:val="en-GB"/>
        </w:rPr>
        <w:lastRenderedPageBreak/>
        <w:t>took place</w:t>
      </w:r>
      <w:r w:rsidR="00DC1673" w:rsidRPr="009F55AC">
        <w:rPr>
          <w:lang w:val="en-GB"/>
        </w:rPr>
        <w:t xml:space="preserve"> </w:t>
      </w:r>
      <w:r w:rsidR="00AF0498" w:rsidRPr="009F55AC">
        <w:rPr>
          <w:lang w:val="en-GB"/>
        </w:rPr>
        <w:t xml:space="preserve">and it was </w:t>
      </w:r>
      <w:r w:rsidR="006619C4">
        <w:rPr>
          <w:lang w:val="en-GB"/>
        </w:rPr>
        <w:t>recognized</w:t>
      </w:r>
      <w:r w:rsidR="00AF0498" w:rsidRPr="009F55AC">
        <w:rPr>
          <w:lang w:val="en-GB"/>
        </w:rPr>
        <w:t xml:space="preserve"> </w:t>
      </w:r>
      <w:r w:rsidR="00AF0498" w:rsidRPr="007A5B88">
        <w:rPr>
          <w:lang w:val="en-GB"/>
        </w:rPr>
        <w:t xml:space="preserve">that the </w:t>
      </w:r>
      <w:r w:rsidR="006619C4">
        <w:rPr>
          <w:lang w:val="en-GB"/>
        </w:rPr>
        <w:t xml:space="preserve">presented </w:t>
      </w:r>
      <w:r w:rsidR="00AF0498" w:rsidRPr="007A5B88">
        <w:rPr>
          <w:lang w:val="en-GB"/>
        </w:rPr>
        <w:t xml:space="preserve">problem is </w:t>
      </w:r>
      <w:r w:rsidR="00DC1673" w:rsidRPr="007A5B88">
        <w:rPr>
          <w:lang w:val="en-GB"/>
        </w:rPr>
        <w:t>valid</w:t>
      </w:r>
      <w:r w:rsidR="006619C4">
        <w:rPr>
          <w:lang w:val="en-GB"/>
        </w:rPr>
        <w:t xml:space="preserve"> </w:t>
      </w:r>
      <w:r w:rsidR="006619C4">
        <w:rPr>
          <w:lang w:val="en-GB"/>
        </w:rPr>
        <w:fldChar w:fldCharType="begin"/>
      </w:r>
      <w:r w:rsidR="006619C4">
        <w:rPr>
          <w:lang w:val="en-GB"/>
        </w:rPr>
        <w:instrText xml:space="preserve"> REF _Ref47604689 \n \h </w:instrText>
      </w:r>
      <w:r w:rsidR="006619C4">
        <w:rPr>
          <w:lang w:val="en-GB"/>
        </w:rPr>
      </w:r>
      <w:r w:rsidR="006619C4">
        <w:rPr>
          <w:lang w:val="en-GB"/>
        </w:rPr>
        <w:fldChar w:fldCharType="separate"/>
      </w:r>
      <w:r w:rsidR="001C650C">
        <w:rPr>
          <w:lang w:val="en-GB"/>
        </w:rPr>
        <w:t>[8]</w:t>
      </w:r>
      <w:r w:rsidR="006619C4">
        <w:rPr>
          <w:lang w:val="en-GB"/>
        </w:rPr>
        <w:fldChar w:fldCharType="end"/>
      </w:r>
      <w:r w:rsidR="00DC1673" w:rsidRPr="007A5B88">
        <w:rPr>
          <w:lang w:val="en-GB"/>
        </w:rPr>
        <w:t xml:space="preserve">. Other </w:t>
      </w:r>
      <w:r w:rsidR="005E60E2">
        <w:rPr>
          <w:lang w:val="en-GB"/>
        </w:rPr>
        <w:t>views</w:t>
      </w:r>
      <w:r w:rsidR="00DC1673" w:rsidRPr="007A5B88">
        <w:rPr>
          <w:lang w:val="en-GB"/>
        </w:rPr>
        <w:t xml:space="preserve"> were that i</w:t>
      </w:r>
      <w:r w:rsidR="009F55AC" w:rsidRPr="00681428">
        <w:rPr>
          <w:lang w:val="en-GB"/>
        </w:rPr>
        <w:t>t</w:t>
      </w:r>
      <w:r w:rsidR="00DC1673" w:rsidRPr="00BA67AC">
        <w:rPr>
          <w:lang w:val="en-GB"/>
        </w:rPr>
        <w:t xml:space="preserve"> does not suit the </w:t>
      </w:r>
      <w:r w:rsidR="006D7A52" w:rsidRPr="00BA67AC">
        <w:rPr>
          <w:lang w:val="en-GB"/>
        </w:rPr>
        <w:t xml:space="preserve">remaining </w:t>
      </w:r>
      <w:r w:rsidR="00DC1673" w:rsidRPr="00BA67AC">
        <w:rPr>
          <w:lang w:val="en-GB"/>
        </w:rPr>
        <w:t>Rel-16 time</w:t>
      </w:r>
      <w:r w:rsidR="006D7A52" w:rsidRPr="00BA67AC">
        <w:rPr>
          <w:lang w:val="en-GB"/>
        </w:rPr>
        <w:t>frame</w:t>
      </w:r>
      <w:r w:rsidR="00DC1673" w:rsidRPr="002442DE">
        <w:rPr>
          <w:lang w:val="en-GB"/>
        </w:rPr>
        <w:t xml:space="preserve"> or can be solved by existing OTA timing alignment methods</w:t>
      </w:r>
      <w:r w:rsidR="00DC1673" w:rsidRPr="009F55AC">
        <w:rPr>
          <w:lang w:val="en-GB"/>
        </w:rPr>
        <w:t xml:space="preserve"> or can be solved through O</w:t>
      </w:r>
      <w:r w:rsidR="00560950" w:rsidRPr="009F55AC">
        <w:rPr>
          <w:lang w:val="en-GB"/>
        </w:rPr>
        <w:t>AM</w:t>
      </w:r>
      <w:r w:rsidR="00DC1673" w:rsidRPr="009F55AC">
        <w:rPr>
          <w:lang w:val="en-GB"/>
        </w:rPr>
        <w:t xml:space="preserve"> or </w:t>
      </w:r>
      <w:r w:rsidR="00385467">
        <w:rPr>
          <w:lang w:val="en-GB"/>
        </w:rPr>
        <w:t>by</w:t>
      </w:r>
      <w:r w:rsidR="006D7A52" w:rsidRPr="009F55AC">
        <w:rPr>
          <w:lang w:val="en-GB"/>
        </w:rPr>
        <w:t xml:space="preserve"> relying on GNSS or </w:t>
      </w:r>
      <w:r w:rsidR="00DC1673" w:rsidRPr="009F55AC">
        <w:rPr>
          <w:lang w:val="en-GB"/>
        </w:rPr>
        <w:t>left to implementation.</w:t>
      </w:r>
    </w:p>
    <w:p w14:paraId="43D2EC7F" w14:textId="1AF4E6F4" w:rsidR="00153D7C" w:rsidRPr="009F55AC" w:rsidRDefault="001E73BA" w:rsidP="006619C4">
      <w:pPr>
        <w:jc w:val="both"/>
        <w:rPr>
          <w:lang w:val="en-GB"/>
        </w:rPr>
      </w:pPr>
      <w:r>
        <w:rPr>
          <w:lang w:val="en-GB"/>
        </w:rPr>
        <w:t xml:space="preserve">Apart from </w:t>
      </w:r>
      <w:r w:rsidR="00DC1673" w:rsidRPr="009F55AC">
        <w:rPr>
          <w:lang w:val="en-GB"/>
        </w:rPr>
        <w:t>le</w:t>
      </w:r>
      <w:r>
        <w:rPr>
          <w:lang w:val="en-GB"/>
        </w:rPr>
        <w:t>aving it</w:t>
      </w:r>
      <w:r w:rsidR="00DC1673" w:rsidRPr="009F55AC">
        <w:rPr>
          <w:lang w:val="en-GB"/>
        </w:rPr>
        <w:t xml:space="preserve"> to implementation</w:t>
      </w:r>
      <w:r w:rsidR="00560950" w:rsidRPr="009F55AC">
        <w:rPr>
          <w:lang w:val="en-GB"/>
        </w:rPr>
        <w:t xml:space="preserve"> and specifically agreed on</w:t>
      </w:r>
      <w:r>
        <w:rPr>
          <w:lang w:val="en-GB"/>
        </w:rPr>
        <w:t xml:space="preserve"> it (outside the specification)</w:t>
      </w:r>
      <w:r w:rsidR="00DC1673" w:rsidRPr="009F55AC">
        <w:rPr>
          <w:lang w:val="en-GB"/>
        </w:rPr>
        <w:t xml:space="preserve">, </w:t>
      </w:r>
      <w:r w:rsidR="006619C4">
        <w:rPr>
          <w:lang w:val="en-GB"/>
        </w:rPr>
        <w:t xml:space="preserve">the technical merits of the proposed </w:t>
      </w:r>
      <w:r w:rsidR="00DC1673" w:rsidRPr="009F55AC">
        <w:rPr>
          <w:lang w:val="en-GB"/>
        </w:rPr>
        <w:t>alternative</w:t>
      </w:r>
      <w:r w:rsidR="006619C4">
        <w:rPr>
          <w:lang w:val="en-GB"/>
        </w:rPr>
        <w:t>s</w:t>
      </w:r>
      <w:r w:rsidR="00DC1673" w:rsidRPr="009F55AC">
        <w:rPr>
          <w:lang w:val="en-GB"/>
        </w:rPr>
        <w:t xml:space="preserve"> w</w:t>
      </w:r>
      <w:r w:rsidR="006619C4">
        <w:rPr>
          <w:lang w:val="en-GB"/>
        </w:rPr>
        <w:t>ere</w:t>
      </w:r>
      <w:r w:rsidR="00DC1673" w:rsidRPr="009F55AC">
        <w:rPr>
          <w:lang w:val="en-GB"/>
        </w:rPr>
        <w:t xml:space="preserve"> </w:t>
      </w:r>
      <w:r w:rsidR="006619C4">
        <w:rPr>
          <w:lang w:val="en-GB"/>
        </w:rPr>
        <w:t xml:space="preserve">never </w:t>
      </w:r>
      <w:r w:rsidR="00DC1673" w:rsidRPr="007A5B88">
        <w:rPr>
          <w:lang w:val="en-GB"/>
        </w:rPr>
        <w:t xml:space="preserve">discussed </w:t>
      </w:r>
      <w:r w:rsidR="006619C4">
        <w:rPr>
          <w:lang w:val="en-GB"/>
        </w:rPr>
        <w:t xml:space="preserve">and evaluated </w:t>
      </w:r>
      <w:r w:rsidR="00560950" w:rsidRPr="007A5B88">
        <w:rPr>
          <w:lang w:val="en-GB"/>
        </w:rPr>
        <w:t xml:space="preserve">as </w:t>
      </w:r>
      <w:r w:rsidR="006619C4">
        <w:rPr>
          <w:lang w:val="en-GB"/>
        </w:rPr>
        <w:t>feasible</w:t>
      </w:r>
      <w:r w:rsidR="00560950" w:rsidRPr="007A5B88">
        <w:rPr>
          <w:lang w:val="en-GB"/>
        </w:rPr>
        <w:t xml:space="preserve"> or realistic</w:t>
      </w:r>
      <w:r w:rsidR="00560950" w:rsidRPr="009F55AC">
        <w:rPr>
          <w:lang w:val="en-GB"/>
        </w:rPr>
        <w:t>.</w:t>
      </w:r>
    </w:p>
    <w:p w14:paraId="663F8644" w14:textId="77777777" w:rsidR="006D7A52" w:rsidRPr="009F55AC" w:rsidRDefault="006D7A52" w:rsidP="006619C4">
      <w:pPr>
        <w:jc w:val="both"/>
        <w:rPr>
          <w:lang w:val="en-GB"/>
        </w:rPr>
      </w:pPr>
    </w:p>
    <w:p w14:paraId="208D3D97" w14:textId="77777777" w:rsidR="00470B19" w:rsidRDefault="00F04136" w:rsidP="00894618">
      <w:pPr>
        <w:keepNext/>
        <w:jc w:val="center"/>
      </w:pPr>
      <w:r w:rsidRPr="009F55AC">
        <w:rPr>
          <w:noProof/>
          <w:lang w:val="en-GB"/>
        </w:rPr>
        <w:drawing>
          <wp:inline distT="0" distB="0" distL="0" distR="0" wp14:anchorId="4C4D6D1C" wp14:editId="2564F26C">
            <wp:extent cx="3909600" cy="162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09600" cy="1623600"/>
                    </a:xfrm>
                    <a:prstGeom prst="rect">
                      <a:avLst/>
                    </a:prstGeom>
                  </pic:spPr>
                </pic:pic>
              </a:graphicData>
            </a:graphic>
          </wp:inline>
        </w:drawing>
      </w:r>
    </w:p>
    <w:p w14:paraId="100309A9" w14:textId="289C675A" w:rsidR="00D46616" w:rsidRPr="009F55AC" w:rsidRDefault="00470B19" w:rsidP="00894618">
      <w:pPr>
        <w:pStyle w:val="Caption"/>
        <w:rPr>
          <w:lang w:val="en-GB"/>
        </w:rPr>
      </w:pPr>
      <w:bookmarkStart w:id="2" w:name="_Ref47358302"/>
      <w:r w:rsidRPr="00731B00">
        <w:t xml:space="preserve">Figure </w:t>
      </w:r>
      <w:r w:rsidR="00C034DC">
        <w:fldChar w:fldCharType="begin"/>
      </w:r>
      <w:r w:rsidR="00C034DC" w:rsidRPr="00385467">
        <w:instrText xml:space="preserve"> SEQ Figure \* ARABIC </w:instrText>
      </w:r>
      <w:r w:rsidR="00C034DC">
        <w:fldChar w:fldCharType="separate"/>
      </w:r>
      <w:r w:rsidR="001C650C">
        <w:rPr>
          <w:noProof/>
        </w:rPr>
        <w:t>2</w:t>
      </w:r>
      <w:r w:rsidR="00C034DC">
        <w:rPr>
          <w:noProof/>
        </w:rPr>
        <w:fldChar w:fldCharType="end"/>
      </w:r>
      <w:bookmarkEnd w:id="2"/>
      <w:r w:rsidRPr="00731B00">
        <w:t xml:space="preserve">: </w:t>
      </w:r>
      <w:r w:rsidRPr="007A5B88">
        <w:rPr>
          <w:lang w:val="en-GB"/>
        </w:rPr>
        <w:t>IAB out-of-band operation with 3.5GHz and 28GHz</w:t>
      </w:r>
      <w:r>
        <w:rPr>
          <w:lang w:val="en-GB"/>
        </w:rPr>
        <w:t>.</w:t>
      </w:r>
    </w:p>
    <w:p w14:paraId="7A077CF1" w14:textId="77777777" w:rsidR="00F04136" w:rsidRPr="00BA67AC" w:rsidRDefault="00F04136" w:rsidP="00385467">
      <w:pPr>
        <w:jc w:val="both"/>
        <w:rPr>
          <w:lang w:val="en-GB"/>
        </w:rPr>
      </w:pPr>
    </w:p>
    <w:p w14:paraId="60252580" w14:textId="53E606F9" w:rsidR="00D03F6B" w:rsidRPr="00BA67AC" w:rsidRDefault="00560950" w:rsidP="00385467">
      <w:pPr>
        <w:jc w:val="both"/>
        <w:rPr>
          <w:lang w:val="en-GB"/>
        </w:rPr>
      </w:pPr>
      <w:r w:rsidRPr="002442DE">
        <w:rPr>
          <w:lang w:val="en-GB"/>
        </w:rPr>
        <w:t>Timing alignment on all carriers within</w:t>
      </w:r>
      <w:r w:rsidR="007A5B88">
        <w:rPr>
          <w:lang w:val="en-GB"/>
        </w:rPr>
        <w:t xml:space="preserve"> an IAB network section</w:t>
      </w:r>
      <w:r w:rsidRPr="007A5B88">
        <w:rPr>
          <w:lang w:val="en-GB"/>
        </w:rPr>
        <w:t xml:space="preserve"> and aligned with access carriers outside the IAB section of a network in case of out-of-band IAB operation is unspecified and t</w:t>
      </w:r>
      <w:r w:rsidR="00D03F6B" w:rsidRPr="007A5B88">
        <w:rPr>
          <w:lang w:val="en-GB"/>
        </w:rPr>
        <w:t xml:space="preserve">his </w:t>
      </w:r>
      <w:r w:rsidR="00153D7C" w:rsidRPr="007A5B88">
        <w:rPr>
          <w:lang w:val="en-GB"/>
        </w:rPr>
        <w:t xml:space="preserve">still </w:t>
      </w:r>
      <w:r w:rsidR="00D03F6B" w:rsidRPr="007A5B88">
        <w:rPr>
          <w:lang w:val="en-GB"/>
        </w:rPr>
        <w:t xml:space="preserve">leaves the question </w:t>
      </w:r>
      <w:r w:rsidR="00153D7C" w:rsidRPr="007A5B88">
        <w:rPr>
          <w:lang w:val="en-GB"/>
        </w:rPr>
        <w:t xml:space="preserve">open </w:t>
      </w:r>
      <w:r w:rsidR="00D03F6B" w:rsidRPr="007A5B88">
        <w:rPr>
          <w:lang w:val="en-GB"/>
        </w:rPr>
        <w:t xml:space="preserve">how to align </w:t>
      </w:r>
      <w:r w:rsidR="009F240A" w:rsidRPr="007A5B88">
        <w:rPr>
          <w:lang w:val="en-GB"/>
        </w:rPr>
        <w:t>transmission timings between parent node and IAB node on access links that share no timing alignment with the across IAB nodes timing aligned backhaul link transmission.</w:t>
      </w:r>
    </w:p>
    <w:p w14:paraId="4DED9DE9" w14:textId="77777777" w:rsidR="00226DBF" w:rsidRPr="002442DE" w:rsidRDefault="00226DBF" w:rsidP="00385467">
      <w:pPr>
        <w:jc w:val="both"/>
        <w:rPr>
          <w:lang w:val="en-GB"/>
        </w:rPr>
      </w:pPr>
    </w:p>
    <w:p w14:paraId="7121DD2F" w14:textId="0C532417" w:rsidR="00824E09" w:rsidRPr="009F55AC" w:rsidRDefault="00837250" w:rsidP="00385467">
      <w:pPr>
        <w:pStyle w:val="Observation"/>
        <w:jc w:val="both"/>
        <w:rPr>
          <w:lang w:val="en-GB"/>
        </w:rPr>
      </w:pPr>
      <w:bookmarkStart w:id="3" w:name="_Toc47734507"/>
      <w:r w:rsidRPr="009F55AC">
        <w:rPr>
          <w:lang w:val="en-GB"/>
        </w:rPr>
        <w:t xml:space="preserve">Presently, timing alignment is not defined for </w:t>
      </w:r>
      <w:r w:rsidR="002E39F2">
        <w:rPr>
          <w:lang w:val="en-GB"/>
        </w:rPr>
        <w:t xml:space="preserve">a </w:t>
      </w:r>
      <w:r w:rsidR="009E72F1" w:rsidRPr="009F55AC">
        <w:rPr>
          <w:lang w:val="en-GB"/>
        </w:rPr>
        <w:t xml:space="preserve">parent node and an IAB node on access links </w:t>
      </w:r>
      <w:r w:rsidR="006F0748">
        <w:rPr>
          <w:lang w:val="en-GB"/>
        </w:rPr>
        <w:t>which</w:t>
      </w:r>
      <w:r w:rsidR="006F0748" w:rsidRPr="009F55AC">
        <w:rPr>
          <w:lang w:val="en-GB"/>
        </w:rPr>
        <w:t xml:space="preserve"> </w:t>
      </w:r>
      <w:r w:rsidR="009E72F1" w:rsidRPr="009F55AC">
        <w:rPr>
          <w:lang w:val="en-GB"/>
        </w:rPr>
        <w:t>share no timing alignment with backhaul link transmissions</w:t>
      </w:r>
      <w:r w:rsidRPr="009F55AC">
        <w:rPr>
          <w:lang w:val="en-GB"/>
        </w:rPr>
        <w:t>.</w:t>
      </w:r>
      <w:bookmarkEnd w:id="3"/>
    </w:p>
    <w:p w14:paraId="33BE9B6F" w14:textId="77777777" w:rsidR="009E72F1" w:rsidRPr="009F55AC" w:rsidRDefault="009E72F1" w:rsidP="00385467">
      <w:pPr>
        <w:pStyle w:val="Observation"/>
        <w:numPr>
          <w:ilvl w:val="0"/>
          <w:numId w:val="0"/>
        </w:numPr>
        <w:jc w:val="both"/>
        <w:rPr>
          <w:lang w:val="en-GB"/>
        </w:rPr>
      </w:pPr>
    </w:p>
    <w:p w14:paraId="33345E86" w14:textId="05818424" w:rsidR="00F04136" w:rsidRPr="009F55AC" w:rsidRDefault="00F04136" w:rsidP="00385467">
      <w:pPr>
        <w:pStyle w:val="Proposal"/>
        <w:jc w:val="both"/>
        <w:rPr>
          <w:lang w:val="en-GB"/>
        </w:rPr>
      </w:pPr>
      <w:bookmarkStart w:id="4" w:name="_Toc40463759"/>
      <w:bookmarkStart w:id="5" w:name="_Toc40465754"/>
      <w:bookmarkStart w:id="6" w:name="_Toc40465817"/>
      <w:bookmarkStart w:id="7" w:name="_Toc47734519"/>
      <w:r w:rsidRPr="009F55AC">
        <w:rPr>
          <w:lang w:val="en-GB"/>
        </w:rPr>
        <w:t xml:space="preserve">RAN1 to agree on support for transmission timing alignment between </w:t>
      </w:r>
      <w:r w:rsidR="009E72F1" w:rsidRPr="009F55AC">
        <w:rPr>
          <w:lang w:val="en-GB"/>
        </w:rPr>
        <w:t xml:space="preserve">a </w:t>
      </w:r>
      <w:r w:rsidRPr="009F55AC">
        <w:rPr>
          <w:lang w:val="en-GB"/>
        </w:rPr>
        <w:t xml:space="preserve">parent node and </w:t>
      </w:r>
      <w:r w:rsidR="009E72F1" w:rsidRPr="009F55AC">
        <w:rPr>
          <w:lang w:val="en-GB"/>
        </w:rPr>
        <w:t xml:space="preserve">an </w:t>
      </w:r>
      <w:r w:rsidRPr="009F55AC">
        <w:rPr>
          <w:lang w:val="en-GB"/>
        </w:rPr>
        <w:t>IAB node on access links that share no timing alignment with backhaul link transmissions.</w:t>
      </w:r>
      <w:bookmarkEnd w:id="4"/>
      <w:bookmarkEnd w:id="5"/>
      <w:bookmarkEnd w:id="6"/>
      <w:bookmarkEnd w:id="7"/>
    </w:p>
    <w:p w14:paraId="0486CB01" w14:textId="59AA919E" w:rsidR="00AA49D1" w:rsidRPr="009F55AC" w:rsidRDefault="00AA49D1" w:rsidP="00385467">
      <w:pPr>
        <w:jc w:val="both"/>
        <w:rPr>
          <w:lang w:val="en-GB"/>
        </w:rPr>
      </w:pPr>
    </w:p>
    <w:p w14:paraId="7FA12D31" w14:textId="56666C95" w:rsidR="00F04136" w:rsidRPr="007A5B88" w:rsidRDefault="00F04136" w:rsidP="00894618">
      <w:pPr>
        <w:jc w:val="both"/>
        <w:rPr>
          <w:lang w:val="en-GB"/>
        </w:rPr>
      </w:pPr>
      <w:r w:rsidRPr="009F55AC">
        <w:rPr>
          <w:lang w:val="en-GB"/>
        </w:rPr>
        <w:t xml:space="preserve">The timing alignment method as specified in </w:t>
      </w:r>
      <w:r w:rsidR="001E73BA">
        <w:rPr>
          <w:lang w:val="en-GB"/>
        </w:rPr>
        <w:fldChar w:fldCharType="begin"/>
      </w:r>
      <w:r w:rsidR="001E73BA">
        <w:rPr>
          <w:lang w:val="en-GB"/>
        </w:rPr>
        <w:instrText xml:space="preserve"> REF _Ref47604207 \n \h </w:instrText>
      </w:r>
      <w:r w:rsidR="001E73BA">
        <w:rPr>
          <w:lang w:val="en-GB"/>
        </w:rPr>
      </w:r>
      <w:r w:rsidR="001E73BA">
        <w:rPr>
          <w:lang w:val="en-GB"/>
        </w:rPr>
        <w:fldChar w:fldCharType="separate"/>
      </w:r>
      <w:r w:rsidR="001C650C">
        <w:rPr>
          <w:lang w:val="en-GB"/>
        </w:rPr>
        <w:t>[4]</w:t>
      </w:r>
      <w:r w:rsidR="001E73BA">
        <w:rPr>
          <w:lang w:val="en-GB"/>
        </w:rPr>
        <w:fldChar w:fldCharType="end"/>
      </w:r>
      <w:r w:rsidRPr="009F55AC">
        <w:rPr>
          <w:lang w:val="en-GB"/>
        </w:rPr>
        <w:t xml:space="preserve"> relies on estimating the propagation delay (based on timing advance and </w:t>
      </w:r>
      <w:proofErr w:type="spellStart"/>
      <w:r w:rsidRPr="009F55AC">
        <w:rPr>
          <w:lang w:val="en-GB"/>
        </w:rPr>
        <w:t>T_delta</w:t>
      </w:r>
      <w:proofErr w:type="spellEnd"/>
      <w:r w:rsidRPr="009F55AC">
        <w:rPr>
          <w:lang w:val="en-GB"/>
        </w:rPr>
        <w:t>) and together with the inherently know</w:t>
      </w:r>
      <w:r w:rsidRPr="007A5B88">
        <w:rPr>
          <w:lang w:val="en-GB"/>
        </w:rPr>
        <w:t>n, by the IAB node, estimate of the backhaul link reception timing as reference, estimate the parent node’s backhaul transmission timing.</w:t>
      </w:r>
      <w:r w:rsidR="006D50AE" w:rsidRPr="00BA67AC">
        <w:rPr>
          <w:lang w:val="en-GB"/>
        </w:rPr>
        <w:t xml:space="preserve"> </w:t>
      </w:r>
      <w:r w:rsidRPr="00BA67AC">
        <w:rPr>
          <w:lang w:val="en-GB"/>
        </w:rPr>
        <w:t xml:space="preserve">A similar principle could be re-used in that the parent node provides the timing offset between </w:t>
      </w:r>
      <w:proofErr w:type="gramStart"/>
      <w:r w:rsidRPr="00BA67AC">
        <w:rPr>
          <w:lang w:val="en-GB"/>
        </w:rPr>
        <w:t>its</w:t>
      </w:r>
      <w:proofErr w:type="gramEnd"/>
      <w:r w:rsidRPr="00BA67AC">
        <w:rPr>
          <w:lang w:val="en-GB"/>
        </w:rPr>
        <w:t xml:space="preserve"> transmit timing on</w:t>
      </w:r>
      <w:r w:rsidRPr="002442DE">
        <w:rPr>
          <w:lang w:val="en-GB"/>
        </w:rPr>
        <w:t xml:space="preserve"> access and backhaul link to the IAB node.</w:t>
      </w:r>
      <w:r w:rsidR="000D2616" w:rsidRPr="009C4BB3">
        <w:rPr>
          <w:lang w:val="en-GB"/>
        </w:rPr>
        <w:t xml:space="preserve"> Together with the, by the IAB node, determined backhaul transmission timing, the IAB node can set its access link transmission timing to that of the parent node</w:t>
      </w:r>
      <w:r w:rsidR="007A5B88">
        <w:rPr>
          <w:lang w:val="en-GB"/>
        </w:rPr>
        <w:t xml:space="preserve">’s </w:t>
      </w:r>
      <w:r w:rsidR="007A5B88" w:rsidRPr="00D7393E">
        <w:rPr>
          <w:lang w:val="en-GB"/>
        </w:rPr>
        <w:t>access link transmission timing</w:t>
      </w:r>
      <w:r w:rsidR="007A5B88">
        <w:rPr>
          <w:lang w:val="en-GB"/>
        </w:rPr>
        <w:t xml:space="preserve"> </w:t>
      </w:r>
      <w:r w:rsidR="009C4BB3">
        <w:rPr>
          <w:lang w:val="en-GB"/>
        </w:rPr>
        <w:t>a</w:t>
      </w:r>
      <w:r w:rsidR="007A5B88">
        <w:rPr>
          <w:lang w:val="en-GB"/>
        </w:rPr>
        <w:t xml:space="preserve">nd ultimately to the timing used in the </w:t>
      </w:r>
      <w:r w:rsidR="001A1091">
        <w:rPr>
          <w:lang w:val="en-GB"/>
        </w:rPr>
        <w:t>rest of the</w:t>
      </w:r>
      <w:r w:rsidR="007A5B88">
        <w:rPr>
          <w:lang w:val="en-GB"/>
        </w:rPr>
        <w:t xml:space="preserve"> network</w:t>
      </w:r>
      <w:r w:rsidR="000D2616" w:rsidRPr="007A5B88">
        <w:rPr>
          <w:lang w:val="en-GB"/>
        </w:rPr>
        <w:t>.</w:t>
      </w:r>
    </w:p>
    <w:p w14:paraId="55A87613" w14:textId="77777777" w:rsidR="00226DBF" w:rsidRPr="00BA67AC" w:rsidRDefault="00226DBF" w:rsidP="00385467">
      <w:pPr>
        <w:jc w:val="both"/>
        <w:rPr>
          <w:lang w:val="en-GB"/>
        </w:rPr>
      </w:pPr>
    </w:p>
    <w:p w14:paraId="1B79C0CD" w14:textId="403FB51C" w:rsidR="000D2616" w:rsidRPr="009F55AC" w:rsidRDefault="000D2616" w:rsidP="00385467">
      <w:pPr>
        <w:pStyle w:val="Proposal"/>
        <w:jc w:val="both"/>
        <w:rPr>
          <w:lang w:val="en-GB"/>
        </w:rPr>
      </w:pPr>
      <w:bookmarkStart w:id="8" w:name="_Toc40463760"/>
      <w:bookmarkStart w:id="9" w:name="_Toc40465755"/>
      <w:bookmarkStart w:id="10" w:name="_Toc40465818"/>
      <w:bookmarkStart w:id="11" w:name="_Toc47734520"/>
      <w:r w:rsidRPr="002442DE">
        <w:rPr>
          <w:lang w:val="en-GB"/>
        </w:rPr>
        <w:t xml:space="preserve">If the transmission timing on </w:t>
      </w:r>
      <w:r w:rsidR="0051680B" w:rsidRPr="009C4BB3">
        <w:rPr>
          <w:lang w:val="en-GB"/>
        </w:rPr>
        <w:t xml:space="preserve">an </w:t>
      </w:r>
      <w:r w:rsidRPr="009C4BB3">
        <w:rPr>
          <w:lang w:val="en-GB"/>
        </w:rPr>
        <w:t xml:space="preserve">access link of a parent node </w:t>
      </w:r>
      <w:r w:rsidR="0051680B" w:rsidRPr="005853E7">
        <w:rPr>
          <w:lang w:val="en-GB"/>
        </w:rPr>
        <w:t>is misaligned by an offset relative to the timing on the backhaul link</w:t>
      </w:r>
      <w:r w:rsidRPr="009F55AC">
        <w:rPr>
          <w:lang w:val="en-GB"/>
        </w:rPr>
        <w:t xml:space="preserve">, the parent node provides information to the IAB node, so the IAB node can derive this offset. Details about signalling and what kind of information is signalled </w:t>
      </w:r>
      <w:r w:rsidR="0051680B" w:rsidRPr="009F55AC">
        <w:rPr>
          <w:lang w:val="en-GB"/>
        </w:rPr>
        <w:t xml:space="preserve">is </w:t>
      </w:r>
      <w:r w:rsidRPr="009F55AC">
        <w:rPr>
          <w:lang w:val="en-GB"/>
        </w:rPr>
        <w:t>FFS.</w:t>
      </w:r>
      <w:bookmarkEnd w:id="8"/>
      <w:bookmarkEnd w:id="9"/>
      <w:bookmarkEnd w:id="10"/>
      <w:bookmarkEnd w:id="11"/>
    </w:p>
    <w:p w14:paraId="0341D696" w14:textId="1D2785E1" w:rsidR="006B4155" w:rsidRPr="009F55AC" w:rsidRDefault="006B4155" w:rsidP="00385467">
      <w:pPr>
        <w:pStyle w:val="Proposal"/>
        <w:numPr>
          <w:ilvl w:val="0"/>
          <w:numId w:val="0"/>
        </w:numPr>
        <w:jc w:val="both"/>
        <w:rPr>
          <w:lang w:val="en-GB"/>
        </w:rPr>
      </w:pPr>
    </w:p>
    <w:p w14:paraId="62B14045" w14:textId="7D06CFC0" w:rsidR="00207FB1" w:rsidRPr="009F55AC" w:rsidRDefault="00207FB1" w:rsidP="00385467">
      <w:pPr>
        <w:pStyle w:val="Heading2"/>
        <w:jc w:val="both"/>
      </w:pPr>
      <w:bookmarkStart w:id="12" w:name="_Ref47608617"/>
      <w:r w:rsidRPr="009F55AC">
        <w:t>Timing Alignment Considerations for Simultaneous In-Band Operation</w:t>
      </w:r>
      <w:bookmarkEnd w:id="12"/>
    </w:p>
    <w:p w14:paraId="6D9BB1D2" w14:textId="2B7E2EA5" w:rsidR="00207FB1" w:rsidRPr="007A5B88" w:rsidRDefault="00F64200" w:rsidP="00385467">
      <w:pPr>
        <w:jc w:val="both"/>
        <w:rPr>
          <w:lang w:val="en-GB"/>
        </w:rPr>
      </w:pPr>
      <w:r w:rsidRPr="009F55AC">
        <w:rPr>
          <w:lang w:val="en-GB"/>
        </w:rPr>
        <w:t xml:space="preserve">In Rel-16, </w:t>
      </w:r>
      <w:r w:rsidR="00822F0B" w:rsidRPr="009F55AC">
        <w:rPr>
          <w:lang w:val="en-GB"/>
        </w:rPr>
        <w:t>a method</w:t>
      </w:r>
      <w:r w:rsidR="00822F0B" w:rsidRPr="007A5B88">
        <w:rPr>
          <w:lang w:val="en-GB"/>
        </w:rPr>
        <w:t xml:space="preserve"> </w:t>
      </w:r>
      <w:r w:rsidR="00EE1244">
        <w:rPr>
          <w:lang w:val="en-GB"/>
        </w:rPr>
        <w:t>was</w:t>
      </w:r>
      <w:r w:rsidR="00822F0B" w:rsidRPr="007A5B88">
        <w:rPr>
          <w:lang w:val="en-GB"/>
        </w:rPr>
        <w:t xml:space="preserve"> specified to enable </w:t>
      </w:r>
      <w:r w:rsidR="00A9188A">
        <w:rPr>
          <w:lang w:val="en-GB"/>
        </w:rPr>
        <w:t>Case-</w:t>
      </w:r>
      <w:r w:rsidR="00822F0B" w:rsidRPr="007A5B88">
        <w:rPr>
          <w:lang w:val="en-GB"/>
        </w:rPr>
        <w:t xml:space="preserve">1 </w:t>
      </w:r>
      <w:r w:rsidR="007A5B88" w:rsidRPr="007A5B88">
        <w:rPr>
          <w:lang w:val="en-GB"/>
        </w:rPr>
        <w:t xml:space="preserve">timing aligned </w:t>
      </w:r>
      <w:r w:rsidR="00822F0B" w:rsidRPr="007A5B88">
        <w:rPr>
          <w:lang w:val="en-GB"/>
        </w:rPr>
        <w:t>DL transmission operation</w:t>
      </w:r>
      <w:r w:rsidR="001A1091">
        <w:rPr>
          <w:lang w:val="en-GB"/>
        </w:rPr>
        <w:t xml:space="preserve"> </w:t>
      </w:r>
      <w:r w:rsidR="001A1091">
        <w:rPr>
          <w:lang w:val="en-GB"/>
        </w:rPr>
        <w:fldChar w:fldCharType="begin"/>
      </w:r>
      <w:r w:rsidR="001A1091">
        <w:rPr>
          <w:lang w:val="en-GB"/>
        </w:rPr>
        <w:instrText xml:space="preserve"> REF _Ref47604207 \n \h </w:instrText>
      </w:r>
      <w:r w:rsidR="001A1091">
        <w:rPr>
          <w:lang w:val="en-GB"/>
        </w:rPr>
      </w:r>
      <w:r w:rsidR="001A1091">
        <w:rPr>
          <w:lang w:val="en-GB"/>
        </w:rPr>
        <w:fldChar w:fldCharType="separate"/>
      </w:r>
      <w:r w:rsidR="001C650C">
        <w:rPr>
          <w:lang w:val="en-GB"/>
        </w:rPr>
        <w:t>[4]</w:t>
      </w:r>
      <w:r w:rsidR="001A1091">
        <w:rPr>
          <w:lang w:val="en-GB"/>
        </w:rPr>
        <w:fldChar w:fldCharType="end"/>
      </w:r>
      <w:r w:rsidR="001A1091">
        <w:rPr>
          <w:lang w:val="en-GB"/>
        </w:rPr>
        <w:fldChar w:fldCharType="begin"/>
      </w:r>
      <w:r w:rsidR="001A1091">
        <w:rPr>
          <w:lang w:val="en-GB"/>
        </w:rPr>
        <w:instrText xml:space="preserve"> REF _Ref40465669 \n \h </w:instrText>
      </w:r>
      <w:r w:rsidR="001A1091">
        <w:rPr>
          <w:lang w:val="en-GB"/>
        </w:rPr>
      </w:r>
      <w:r w:rsidR="001A1091">
        <w:rPr>
          <w:lang w:val="en-GB"/>
        </w:rPr>
        <w:fldChar w:fldCharType="separate"/>
      </w:r>
      <w:r w:rsidR="001C650C">
        <w:rPr>
          <w:lang w:val="en-GB"/>
        </w:rPr>
        <w:t>[5]</w:t>
      </w:r>
      <w:r w:rsidR="001A1091">
        <w:rPr>
          <w:lang w:val="en-GB"/>
        </w:rPr>
        <w:fldChar w:fldCharType="end"/>
      </w:r>
      <w:r w:rsidR="00822F0B" w:rsidRPr="007A5B88">
        <w:rPr>
          <w:lang w:val="en-GB"/>
        </w:rPr>
        <w:t>.</w:t>
      </w:r>
    </w:p>
    <w:p w14:paraId="3B47B9A5" w14:textId="27D71B6E" w:rsidR="00822F0B" w:rsidRPr="007A5B88" w:rsidRDefault="00822F0B" w:rsidP="00385467">
      <w:pPr>
        <w:jc w:val="both"/>
        <w:rPr>
          <w:lang w:val="en-GB"/>
        </w:rPr>
      </w:pPr>
      <w:r w:rsidRPr="00BA67AC">
        <w:rPr>
          <w:lang w:val="en-GB"/>
        </w:rPr>
        <w:t>In order to enable simultaneous transmission on child and parent links, i.e. transmission in upstream and downstream (</w:t>
      </w:r>
      <w:r w:rsidR="00A9188A">
        <w:rPr>
          <w:lang w:val="en-GB"/>
        </w:rPr>
        <w:t>to avoid</w:t>
      </w:r>
      <w:r w:rsidR="00A04F57">
        <w:rPr>
          <w:lang w:val="en-GB"/>
        </w:rPr>
        <w:t xml:space="preserve"> the terminology of</w:t>
      </w:r>
      <w:r w:rsidRPr="00BA67AC">
        <w:rPr>
          <w:lang w:val="en-GB"/>
        </w:rPr>
        <w:t xml:space="preserve"> UL and DL</w:t>
      </w:r>
      <w:r w:rsidR="00385467">
        <w:rPr>
          <w:lang w:val="en-GB"/>
        </w:rPr>
        <w:t>)</w:t>
      </w:r>
      <w:r w:rsidRPr="00BA67AC">
        <w:rPr>
          <w:lang w:val="en-GB"/>
        </w:rPr>
        <w:t xml:space="preserve">, respectively, these two transmissions should preferably also </w:t>
      </w:r>
      <w:r w:rsidR="00EE1244">
        <w:rPr>
          <w:lang w:val="en-GB"/>
        </w:rPr>
        <w:t xml:space="preserve">be </w:t>
      </w:r>
      <w:r w:rsidRPr="00BA67AC">
        <w:rPr>
          <w:lang w:val="en-GB"/>
        </w:rPr>
        <w:t xml:space="preserve">time aligned. </w:t>
      </w:r>
      <w:r w:rsidR="00EE1244">
        <w:rPr>
          <w:lang w:val="en-GB"/>
        </w:rPr>
        <w:t xml:space="preserve">A similar argument can be made for </w:t>
      </w:r>
      <w:r w:rsidRPr="00BA67AC">
        <w:rPr>
          <w:lang w:val="en-GB"/>
        </w:rPr>
        <w:t>the case of simultaneous reception on child and parent links. Such additional timing coordin</w:t>
      </w:r>
      <w:r w:rsidRPr="002442DE">
        <w:rPr>
          <w:lang w:val="en-GB"/>
        </w:rPr>
        <w:t>ation, i.e.</w:t>
      </w:r>
      <w:r w:rsidR="00454311">
        <w:rPr>
          <w:lang w:val="en-GB"/>
        </w:rPr>
        <w:t>,</w:t>
      </w:r>
      <w:r w:rsidRPr="002442DE">
        <w:rPr>
          <w:lang w:val="en-GB"/>
        </w:rPr>
        <w:t xml:space="preserve"> in addition to the </w:t>
      </w:r>
      <w:r w:rsidR="00A9188A">
        <w:rPr>
          <w:lang w:val="en-GB"/>
        </w:rPr>
        <w:t>Case-</w:t>
      </w:r>
      <w:r w:rsidRPr="002442DE">
        <w:rPr>
          <w:lang w:val="en-GB"/>
        </w:rPr>
        <w:t xml:space="preserve">1 timing aligned operation, can be </w:t>
      </w:r>
      <w:r w:rsidR="00FC5106" w:rsidRPr="009F55AC">
        <w:rPr>
          <w:lang w:val="en-GB"/>
        </w:rPr>
        <w:t xml:space="preserve">enabled by IAB Rel-17 </w:t>
      </w:r>
      <w:r w:rsidRPr="009F55AC">
        <w:rPr>
          <w:lang w:val="en-GB"/>
        </w:rPr>
        <w:t>support</w:t>
      </w:r>
      <w:r w:rsidR="00FC5106" w:rsidRPr="009F55AC">
        <w:rPr>
          <w:lang w:val="en-GB"/>
        </w:rPr>
        <w:t>ing</w:t>
      </w:r>
      <w:r w:rsidRPr="009F55AC">
        <w:rPr>
          <w:lang w:val="en-GB"/>
        </w:rPr>
        <w:t xml:space="preserve"> the </w:t>
      </w:r>
      <w:r w:rsidR="007A5B88">
        <w:rPr>
          <w:lang w:val="en-GB"/>
        </w:rPr>
        <w:t xml:space="preserve">timing configurations known as </w:t>
      </w:r>
      <w:r w:rsidR="00A9188A">
        <w:rPr>
          <w:lang w:val="en-GB"/>
        </w:rPr>
        <w:t>Case-</w:t>
      </w:r>
      <w:r w:rsidRPr="007A5B88">
        <w:rPr>
          <w:lang w:val="en-GB"/>
        </w:rPr>
        <w:t xml:space="preserve">6 and </w:t>
      </w:r>
      <w:r w:rsidR="00A9188A">
        <w:rPr>
          <w:lang w:val="en-GB"/>
        </w:rPr>
        <w:t>Case-</w:t>
      </w:r>
      <w:r w:rsidRPr="007A5B88">
        <w:rPr>
          <w:lang w:val="en-GB"/>
        </w:rPr>
        <w:t>7, for simultaneous transmission and reception, respectively</w:t>
      </w:r>
      <w:r w:rsidR="00D26DD6">
        <w:rPr>
          <w:lang w:val="en-GB"/>
        </w:rPr>
        <w:t xml:space="preserve"> </w:t>
      </w:r>
      <w:r w:rsidR="00D26DD6">
        <w:rPr>
          <w:lang w:val="en-GB"/>
        </w:rPr>
        <w:fldChar w:fldCharType="begin"/>
      </w:r>
      <w:r w:rsidR="00D26DD6">
        <w:rPr>
          <w:lang w:val="en-GB"/>
        </w:rPr>
        <w:instrText xml:space="preserve"> REF _Ref40465669 \n \h </w:instrText>
      </w:r>
      <w:r w:rsidR="00D26DD6">
        <w:rPr>
          <w:lang w:val="en-GB"/>
        </w:rPr>
      </w:r>
      <w:r w:rsidR="00D26DD6">
        <w:rPr>
          <w:lang w:val="en-GB"/>
        </w:rPr>
        <w:fldChar w:fldCharType="separate"/>
      </w:r>
      <w:r w:rsidR="001C650C">
        <w:rPr>
          <w:lang w:val="en-GB"/>
        </w:rPr>
        <w:t>[5]</w:t>
      </w:r>
      <w:r w:rsidR="00D26DD6">
        <w:rPr>
          <w:lang w:val="en-GB"/>
        </w:rPr>
        <w:fldChar w:fldCharType="end"/>
      </w:r>
      <w:r w:rsidRPr="007A5B88">
        <w:rPr>
          <w:lang w:val="en-GB"/>
        </w:rPr>
        <w:t>.</w:t>
      </w:r>
    </w:p>
    <w:p w14:paraId="20436CAA" w14:textId="55AC6C74" w:rsidR="00822F0B" w:rsidRPr="00BA67AC" w:rsidRDefault="00822F0B" w:rsidP="00385467">
      <w:pPr>
        <w:jc w:val="both"/>
        <w:rPr>
          <w:lang w:val="en-GB"/>
        </w:rPr>
      </w:pPr>
    </w:p>
    <w:p w14:paraId="197C4249" w14:textId="00589D31" w:rsidR="00822F0B" w:rsidRPr="009F55AC" w:rsidRDefault="00FC5106" w:rsidP="00385467">
      <w:pPr>
        <w:pStyle w:val="Observation"/>
        <w:jc w:val="both"/>
        <w:rPr>
          <w:lang w:val="en-GB"/>
        </w:rPr>
      </w:pPr>
      <w:bookmarkStart w:id="13" w:name="_Toc47734508"/>
      <w:r w:rsidRPr="002442DE">
        <w:rPr>
          <w:lang w:val="en-GB"/>
        </w:rPr>
        <w:t>S</w:t>
      </w:r>
      <w:r w:rsidR="00822F0B" w:rsidRPr="009C4BB3">
        <w:rPr>
          <w:lang w:val="en-GB"/>
        </w:rPr>
        <w:t>imultaneous transmission and reception</w:t>
      </w:r>
      <w:r w:rsidR="00822F0B" w:rsidRPr="005853E7">
        <w:rPr>
          <w:lang w:val="en-GB"/>
        </w:rPr>
        <w:t xml:space="preserve"> </w:t>
      </w:r>
      <w:r w:rsidRPr="009F55AC">
        <w:rPr>
          <w:lang w:val="en-GB"/>
        </w:rPr>
        <w:t xml:space="preserve">on child and parent links </w:t>
      </w:r>
      <w:r w:rsidR="00822F0B" w:rsidRPr="009F55AC">
        <w:rPr>
          <w:lang w:val="en-GB"/>
        </w:rPr>
        <w:t xml:space="preserve">can be </w:t>
      </w:r>
      <w:r w:rsidRPr="009F55AC">
        <w:rPr>
          <w:lang w:val="en-GB"/>
        </w:rPr>
        <w:t xml:space="preserve">enabled by supporting </w:t>
      </w:r>
      <w:r w:rsidR="00A9188A">
        <w:rPr>
          <w:lang w:val="en-GB"/>
        </w:rPr>
        <w:t>Case-</w:t>
      </w:r>
      <w:r w:rsidRPr="009F55AC">
        <w:rPr>
          <w:lang w:val="en-GB"/>
        </w:rPr>
        <w:t xml:space="preserve">6 and </w:t>
      </w:r>
      <w:r w:rsidR="00A9188A">
        <w:rPr>
          <w:lang w:val="en-GB"/>
        </w:rPr>
        <w:t>Case-</w:t>
      </w:r>
      <w:r w:rsidRPr="009F55AC">
        <w:rPr>
          <w:lang w:val="en-GB"/>
        </w:rPr>
        <w:t>7 timing alignment configurations</w:t>
      </w:r>
      <w:r w:rsidR="00822F0B" w:rsidRPr="009F55AC">
        <w:rPr>
          <w:lang w:val="en-GB"/>
        </w:rPr>
        <w:t>.</w:t>
      </w:r>
      <w:bookmarkEnd w:id="13"/>
    </w:p>
    <w:p w14:paraId="52C98EE8" w14:textId="77777777" w:rsidR="00822F0B" w:rsidRPr="009F55AC" w:rsidRDefault="00822F0B" w:rsidP="00385467">
      <w:pPr>
        <w:jc w:val="both"/>
        <w:rPr>
          <w:lang w:val="en-GB"/>
        </w:rPr>
      </w:pPr>
    </w:p>
    <w:p w14:paraId="08E42108" w14:textId="62930C40" w:rsidR="00822F0B" w:rsidRPr="007A5B88" w:rsidRDefault="00A9188A" w:rsidP="00385467">
      <w:pPr>
        <w:pStyle w:val="Proposal"/>
        <w:jc w:val="both"/>
        <w:rPr>
          <w:lang w:val="en-GB"/>
        </w:rPr>
      </w:pPr>
      <w:bookmarkStart w:id="14" w:name="_Toc47734521"/>
      <w:r>
        <w:rPr>
          <w:lang w:val="en-GB"/>
        </w:rPr>
        <w:t>Case-</w:t>
      </w:r>
      <w:r w:rsidR="00822F0B" w:rsidRPr="009F55AC">
        <w:rPr>
          <w:lang w:val="en-GB"/>
        </w:rPr>
        <w:t>6 OTA timing alignment should be supported</w:t>
      </w:r>
      <w:r w:rsidR="007A5B88">
        <w:rPr>
          <w:lang w:val="en-GB"/>
        </w:rPr>
        <w:t>, if simultaneous transmission on parent and child links is supported</w:t>
      </w:r>
      <w:r w:rsidR="007A5B88" w:rsidRPr="007A5B88">
        <w:rPr>
          <w:lang w:val="en-GB"/>
        </w:rPr>
        <w:t xml:space="preserve"> </w:t>
      </w:r>
      <w:r w:rsidR="007A5B88" w:rsidRPr="00D7393E">
        <w:rPr>
          <w:lang w:val="en-GB"/>
        </w:rPr>
        <w:t>for Rel-17 IAB</w:t>
      </w:r>
      <w:r w:rsidR="00822F0B" w:rsidRPr="007A5B88">
        <w:rPr>
          <w:lang w:val="en-GB"/>
        </w:rPr>
        <w:t>.</w:t>
      </w:r>
      <w:bookmarkEnd w:id="14"/>
    </w:p>
    <w:p w14:paraId="29A6FA58" w14:textId="77777777" w:rsidR="00BA67AC" w:rsidRDefault="00BA67AC" w:rsidP="00385467">
      <w:pPr>
        <w:pStyle w:val="Proposal"/>
        <w:numPr>
          <w:ilvl w:val="0"/>
          <w:numId w:val="0"/>
        </w:numPr>
        <w:jc w:val="both"/>
        <w:rPr>
          <w:lang w:val="en-GB"/>
        </w:rPr>
      </w:pPr>
    </w:p>
    <w:p w14:paraId="65E7A3AF" w14:textId="3E49F0B0" w:rsidR="007A5B88" w:rsidRPr="00D7393E" w:rsidRDefault="00A9188A" w:rsidP="00385467">
      <w:pPr>
        <w:pStyle w:val="Proposal"/>
        <w:jc w:val="both"/>
        <w:rPr>
          <w:lang w:val="en-GB"/>
        </w:rPr>
      </w:pPr>
      <w:bookmarkStart w:id="15" w:name="_Toc47734522"/>
      <w:r>
        <w:rPr>
          <w:lang w:val="en-GB"/>
        </w:rPr>
        <w:t>Case-</w:t>
      </w:r>
      <w:r w:rsidR="007A5B88">
        <w:rPr>
          <w:lang w:val="en-GB"/>
        </w:rPr>
        <w:t>7</w:t>
      </w:r>
      <w:r w:rsidR="007A5B88" w:rsidRPr="00D7393E">
        <w:rPr>
          <w:lang w:val="en-GB"/>
        </w:rPr>
        <w:t xml:space="preserve"> OTA timing alignment should be supported</w:t>
      </w:r>
      <w:r w:rsidR="007A5B88">
        <w:rPr>
          <w:lang w:val="en-GB"/>
        </w:rPr>
        <w:t>, if simultaneous reception on parent and child links is supported</w:t>
      </w:r>
      <w:r w:rsidR="007A5B88" w:rsidRPr="007A5B88">
        <w:rPr>
          <w:lang w:val="en-GB"/>
        </w:rPr>
        <w:t xml:space="preserve"> </w:t>
      </w:r>
      <w:r w:rsidR="007A5B88" w:rsidRPr="00D7393E">
        <w:rPr>
          <w:lang w:val="en-GB"/>
        </w:rPr>
        <w:t>for Rel-17 IAB.</w:t>
      </w:r>
      <w:bookmarkEnd w:id="15"/>
    </w:p>
    <w:p w14:paraId="32D3E688" w14:textId="77777777" w:rsidR="00822F0B" w:rsidRPr="007A5B88" w:rsidRDefault="00822F0B" w:rsidP="00385467">
      <w:pPr>
        <w:pStyle w:val="Proposal"/>
        <w:numPr>
          <w:ilvl w:val="0"/>
          <w:numId w:val="0"/>
        </w:numPr>
        <w:jc w:val="both"/>
        <w:rPr>
          <w:lang w:val="en-GB"/>
        </w:rPr>
      </w:pPr>
    </w:p>
    <w:p w14:paraId="73DC6F3C" w14:textId="11B9C261" w:rsidR="00B00E1E" w:rsidRPr="007A5B88" w:rsidRDefault="0047763E" w:rsidP="00894618">
      <w:pPr>
        <w:jc w:val="both"/>
        <w:rPr>
          <w:lang w:val="en-GB"/>
        </w:rPr>
      </w:pPr>
      <w:r>
        <w:rPr>
          <w:lang w:val="en-GB"/>
        </w:rPr>
        <w:t xml:space="preserve">For a recap, </w:t>
      </w:r>
      <w:r w:rsidR="002B5436">
        <w:rPr>
          <w:lang w:val="en-GB"/>
        </w:rPr>
        <w:fldChar w:fldCharType="begin"/>
      </w:r>
      <w:r w:rsidR="002B5436">
        <w:rPr>
          <w:lang w:val="en-GB"/>
        </w:rPr>
        <w:instrText xml:space="preserve"> REF _Ref47358362 \h </w:instrText>
      </w:r>
      <w:r w:rsidR="00A65681">
        <w:rPr>
          <w:lang w:val="en-GB"/>
        </w:rPr>
        <w:instrText xml:space="preserve"> \* MERGEFORMAT </w:instrText>
      </w:r>
      <w:r w:rsidR="002B5436">
        <w:rPr>
          <w:lang w:val="en-GB"/>
        </w:rPr>
      </w:r>
      <w:r w:rsidR="002B5436">
        <w:rPr>
          <w:lang w:val="en-GB"/>
        </w:rPr>
        <w:fldChar w:fldCharType="separate"/>
      </w:r>
      <w:r w:rsidR="001C650C" w:rsidRPr="00731B00">
        <w:t xml:space="preserve">Figure </w:t>
      </w:r>
      <w:r w:rsidR="001C650C">
        <w:rPr>
          <w:noProof/>
        </w:rPr>
        <w:t>3</w:t>
      </w:r>
      <w:r w:rsidR="002B5436">
        <w:rPr>
          <w:lang w:val="en-GB"/>
        </w:rPr>
        <w:fldChar w:fldCharType="end"/>
      </w:r>
      <w:r>
        <w:rPr>
          <w:lang w:val="en-GB"/>
        </w:rPr>
        <w:t xml:space="preserve"> shows the t</w:t>
      </w:r>
      <w:r w:rsidRPr="007A5B88">
        <w:rPr>
          <w:lang w:val="en-GB"/>
        </w:rPr>
        <w:t xml:space="preserve">ransmit and receive timing for </w:t>
      </w:r>
      <w:r w:rsidR="00A9188A">
        <w:rPr>
          <w:lang w:val="en-GB"/>
        </w:rPr>
        <w:t>Case-</w:t>
      </w:r>
      <w:r>
        <w:rPr>
          <w:lang w:val="en-GB"/>
        </w:rPr>
        <w:t>6</w:t>
      </w:r>
      <w:r w:rsidRPr="007A5B88">
        <w:rPr>
          <w:lang w:val="en-GB"/>
        </w:rPr>
        <w:t xml:space="preserve"> (left) and </w:t>
      </w:r>
      <w:r w:rsidR="00A9188A">
        <w:rPr>
          <w:lang w:val="en-GB"/>
        </w:rPr>
        <w:t>Case-</w:t>
      </w:r>
      <w:r w:rsidRPr="007A5B88">
        <w:rPr>
          <w:lang w:val="en-GB"/>
        </w:rPr>
        <w:t>7 (right) timing configuration</w:t>
      </w:r>
      <w:r>
        <w:rPr>
          <w:lang w:val="en-GB"/>
        </w:rPr>
        <w:t>, respectively, for a simple IAB network consisting of a donor</w:t>
      </w:r>
      <w:r w:rsidR="00FE6690">
        <w:rPr>
          <w:lang w:val="en-GB"/>
        </w:rPr>
        <w:t>/parent node</w:t>
      </w:r>
      <w:r w:rsidR="00386BAE">
        <w:rPr>
          <w:lang w:val="en-GB"/>
        </w:rPr>
        <w:t xml:space="preserve"> (</w:t>
      </w:r>
      <w:r w:rsidR="00FE6690">
        <w:rPr>
          <w:lang w:val="en-GB"/>
        </w:rPr>
        <w:t>P</w:t>
      </w:r>
      <w:r w:rsidR="00386BAE">
        <w:rPr>
          <w:lang w:val="en-GB"/>
        </w:rPr>
        <w:t>)</w:t>
      </w:r>
      <w:r w:rsidR="00FE6690">
        <w:rPr>
          <w:lang w:val="en-GB"/>
        </w:rPr>
        <w:t>,</w:t>
      </w:r>
      <w:r>
        <w:rPr>
          <w:lang w:val="en-GB"/>
        </w:rPr>
        <w:t xml:space="preserve"> </w:t>
      </w:r>
      <w:r w:rsidR="00FE6690">
        <w:rPr>
          <w:lang w:val="en-GB"/>
        </w:rPr>
        <w:t>an</w:t>
      </w:r>
      <w:r>
        <w:rPr>
          <w:lang w:val="en-GB"/>
        </w:rPr>
        <w:t xml:space="preserve"> IAB</w:t>
      </w:r>
      <w:r w:rsidR="00FE6690">
        <w:rPr>
          <w:lang w:val="en-GB"/>
        </w:rPr>
        <w:t>-</w:t>
      </w:r>
      <w:r>
        <w:rPr>
          <w:lang w:val="en-GB"/>
        </w:rPr>
        <w:t>node</w:t>
      </w:r>
      <w:r w:rsidR="00FE6690">
        <w:rPr>
          <w:lang w:val="en-GB"/>
        </w:rPr>
        <w:t xml:space="preserve"> (N), a child node (C)</w:t>
      </w:r>
      <w:r>
        <w:rPr>
          <w:lang w:val="en-GB"/>
        </w:rPr>
        <w:t xml:space="preserve"> with a Rel-15 UE</w:t>
      </w:r>
      <w:r w:rsidR="00386BAE">
        <w:rPr>
          <w:lang w:val="en-GB"/>
        </w:rPr>
        <w:t xml:space="preserve"> (UE)</w:t>
      </w:r>
      <w:r>
        <w:rPr>
          <w:lang w:val="en-GB"/>
        </w:rPr>
        <w:t xml:space="preserve"> connected to the IAB</w:t>
      </w:r>
      <w:r w:rsidR="001E3443">
        <w:rPr>
          <w:lang w:val="en-GB"/>
        </w:rPr>
        <w:t>-</w:t>
      </w:r>
      <w:r>
        <w:rPr>
          <w:lang w:val="en-GB"/>
        </w:rPr>
        <w:t>node</w:t>
      </w:r>
      <w:r w:rsidR="001E3443">
        <w:rPr>
          <w:lang w:val="en-GB"/>
        </w:rPr>
        <w:t xml:space="preserve"> N</w:t>
      </w:r>
      <w:r>
        <w:rPr>
          <w:lang w:val="en-GB"/>
        </w:rPr>
        <w:t xml:space="preserve">. The propagation delay between </w:t>
      </w:r>
      <w:r w:rsidR="001E3443">
        <w:rPr>
          <w:lang w:val="en-GB"/>
        </w:rPr>
        <w:t>parent node P and IAB-node N</w:t>
      </w:r>
      <w:r>
        <w:rPr>
          <w:lang w:val="en-GB"/>
        </w:rPr>
        <w:t xml:space="preserve"> is denoted as T</w:t>
      </w:r>
      <w:r w:rsidR="001E3443">
        <w:rPr>
          <w:lang w:val="en-GB"/>
        </w:rPr>
        <w:t>_PN</w:t>
      </w:r>
      <w:r>
        <w:rPr>
          <w:lang w:val="en-GB"/>
        </w:rPr>
        <w:t>, the delay between the IAB</w:t>
      </w:r>
      <w:r w:rsidR="001E3443">
        <w:rPr>
          <w:lang w:val="en-GB"/>
        </w:rPr>
        <w:t>-</w:t>
      </w:r>
      <w:r>
        <w:rPr>
          <w:lang w:val="en-GB"/>
        </w:rPr>
        <w:t>node</w:t>
      </w:r>
      <w:r w:rsidR="001E3443">
        <w:rPr>
          <w:lang w:val="en-GB"/>
        </w:rPr>
        <w:t xml:space="preserve"> N and the child node C </w:t>
      </w:r>
      <w:r>
        <w:rPr>
          <w:lang w:val="en-GB"/>
        </w:rPr>
        <w:t xml:space="preserve">is denoted as </w:t>
      </w:r>
      <w:r w:rsidR="001E3443">
        <w:rPr>
          <w:lang w:val="en-GB"/>
        </w:rPr>
        <w:t>T_NC</w:t>
      </w:r>
      <w:r>
        <w:rPr>
          <w:lang w:val="en-GB"/>
        </w:rPr>
        <w:t>, and the access link delay is denoted as T_UE.</w:t>
      </w:r>
    </w:p>
    <w:p w14:paraId="38AB0E07" w14:textId="1545EB87" w:rsidR="00B00E1E" w:rsidRPr="007A5B88" w:rsidRDefault="00B00E1E" w:rsidP="00385467">
      <w:pPr>
        <w:jc w:val="both"/>
        <w:rPr>
          <w:lang w:val="en-GB"/>
        </w:rPr>
      </w:pPr>
    </w:p>
    <w:p w14:paraId="5B31A1EF" w14:textId="7BE51A2B" w:rsidR="008E4ED1" w:rsidRDefault="008E4ED1" w:rsidP="00385467">
      <w:pPr>
        <w:keepNext/>
        <w:jc w:val="both"/>
      </w:pPr>
    </w:p>
    <w:p w14:paraId="748C4591" w14:textId="74500F02" w:rsidR="00B8409E" w:rsidRDefault="0018715D" w:rsidP="00385467">
      <w:pPr>
        <w:keepNext/>
        <w:jc w:val="both"/>
      </w:pPr>
      <w:r w:rsidRPr="0018715D">
        <w:rPr>
          <w:noProof/>
        </w:rPr>
        <w:drawing>
          <wp:inline distT="0" distB="0" distL="0" distR="0" wp14:anchorId="3ACE6ABD" wp14:editId="2D9DBE7C">
            <wp:extent cx="6120765" cy="334200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342005"/>
                    </a:xfrm>
                    <a:prstGeom prst="rect">
                      <a:avLst/>
                    </a:prstGeom>
                  </pic:spPr>
                </pic:pic>
              </a:graphicData>
            </a:graphic>
          </wp:inline>
        </w:drawing>
      </w:r>
    </w:p>
    <w:p w14:paraId="1A1E2E42" w14:textId="0C181B10" w:rsidR="008E4ED1" w:rsidRPr="00731B00" w:rsidRDefault="008E4ED1" w:rsidP="00894618">
      <w:pPr>
        <w:pStyle w:val="Caption"/>
        <w:jc w:val="both"/>
      </w:pPr>
      <w:bookmarkStart w:id="16" w:name="_Ref47358362"/>
      <w:r w:rsidRPr="00731B00">
        <w:t xml:space="preserve">Figure </w:t>
      </w:r>
      <w:r w:rsidR="00C034DC">
        <w:fldChar w:fldCharType="begin"/>
      </w:r>
      <w:r w:rsidR="00C034DC" w:rsidRPr="00385467">
        <w:instrText xml:space="preserve"> SEQ Figure \* ARABIC </w:instrText>
      </w:r>
      <w:r w:rsidR="00C034DC">
        <w:fldChar w:fldCharType="separate"/>
      </w:r>
      <w:r w:rsidR="001C650C">
        <w:rPr>
          <w:noProof/>
        </w:rPr>
        <w:t>3</w:t>
      </w:r>
      <w:r w:rsidR="00C034DC">
        <w:rPr>
          <w:noProof/>
        </w:rPr>
        <w:fldChar w:fldCharType="end"/>
      </w:r>
      <w:bookmarkEnd w:id="16"/>
      <w:r w:rsidRPr="00731B00">
        <w:t xml:space="preserve">: </w:t>
      </w:r>
      <w:r w:rsidRPr="007A5B88">
        <w:rPr>
          <w:lang w:val="en-GB"/>
        </w:rPr>
        <w:t xml:space="preserve">Transmit and receive timing for </w:t>
      </w:r>
      <w:r w:rsidR="00A9188A">
        <w:rPr>
          <w:lang w:val="en-GB"/>
        </w:rPr>
        <w:t>Case-</w:t>
      </w:r>
      <w:r>
        <w:rPr>
          <w:lang w:val="en-GB"/>
        </w:rPr>
        <w:t>6</w:t>
      </w:r>
      <w:r w:rsidRPr="007A5B88">
        <w:rPr>
          <w:lang w:val="en-GB"/>
        </w:rPr>
        <w:t xml:space="preserve"> (left</w:t>
      </w:r>
      <w:r w:rsidR="0037447E">
        <w:rPr>
          <w:lang w:val="en-GB"/>
        </w:rPr>
        <w:t>, DL and UL Tx timing aligned</w:t>
      </w:r>
      <w:r w:rsidRPr="007A5B88">
        <w:rPr>
          <w:lang w:val="en-GB"/>
        </w:rPr>
        <w:t xml:space="preserve">) and </w:t>
      </w:r>
      <w:r w:rsidR="00A9188A">
        <w:rPr>
          <w:lang w:val="en-GB"/>
        </w:rPr>
        <w:t>Case-</w:t>
      </w:r>
      <w:r w:rsidRPr="007A5B88">
        <w:rPr>
          <w:lang w:val="en-GB"/>
        </w:rPr>
        <w:t>7 (right</w:t>
      </w:r>
      <w:r w:rsidR="0037447E">
        <w:rPr>
          <w:lang w:val="en-GB"/>
        </w:rPr>
        <w:t>, DL and UL Rx timing aligned</w:t>
      </w:r>
      <w:r w:rsidRPr="007A5B88">
        <w:rPr>
          <w:lang w:val="en-GB"/>
        </w:rPr>
        <w:t>) timing configuration</w:t>
      </w:r>
      <w:r w:rsidR="00D26DD6">
        <w:rPr>
          <w:lang w:val="en-GB"/>
        </w:rPr>
        <w:t>s</w:t>
      </w:r>
      <w:r>
        <w:rPr>
          <w:lang w:val="en-GB"/>
        </w:rPr>
        <w:t>.</w:t>
      </w:r>
      <w:r w:rsidR="0037447E">
        <w:rPr>
          <w:lang w:val="en-GB"/>
        </w:rPr>
        <w:t xml:space="preserve"> The propagation delays are chosen specifically for each case to illustrate critical aspects.</w:t>
      </w:r>
    </w:p>
    <w:p w14:paraId="50988EC1" w14:textId="0754050E" w:rsidR="00B00E1E" w:rsidRPr="00681428" w:rsidRDefault="00B00E1E" w:rsidP="00385467">
      <w:pPr>
        <w:jc w:val="both"/>
        <w:rPr>
          <w:lang w:val="en-GB"/>
        </w:rPr>
      </w:pPr>
    </w:p>
    <w:p w14:paraId="40F5336C" w14:textId="08EE455E" w:rsidR="00FF649D" w:rsidRPr="00681428" w:rsidRDefault="00FF649D" w:rsidP="00894618">
      <w:pPr>
        <w:jc w:val="both"/>
        <w:rPr>
          <w:lang w:val="en-GB"/>
        </w:rPr>
      </w:pPr>
      <w:r w:rsidRPr="00681428">
        <w:rPr>
          <w:lang w:val="en-GB"/>
        </w:rPr>
        <w:t xml:space="preserve">As can be seen in </w:t>
      </w:r>
      <w:r w:rsidR="002B5436">
        <w:rPr>
          <w:lang w:val="en-GB"/>
        </w:rPr>
        <w:fldChar w:fldCharType="begin"/>
      </w:r>
      <w:r w:rsidR="002B5436">
        <w:rPr>
          <w:lang w:val="en-GB"/>
        </w:rPr>
        <w:instrText xml:space="preserve"> REF _Ref47358362 \h </w:instrText>
      </w:r>
      <w:r w:rsidR="00A65681">
        <w:rPr>
          <w:lang w:val="en-GB"/>
        </w:rPr>
        <w:instrText xml:space="preserve"> \* MERGEFORMAT </w:instrText>
      </w:r>
      <w:r w:rsidR="002B5436">
        <w:rPr>
          <w:lang w:val="en-GB"/>
        </w:rPr>
      </w:r>
      <w:r w:rsidR="002B5436">
        <w:rPr>
          <w:lang w:val="en-GB"/>
        </w:rPr>
        <w:fldChar w:fldCharType="separate"/>
      </w:r>
      <w:r w:rsidR="001C650C" w:rsidRPr="00731B00">
        <w:t xml:space="preserve">Figure </w:t>
      </w:r>
      <w:r w:rsidR="001C650C">
        <w:rPr>
          <w:noProof/>
        </w:rPr>
        <w:t>3</w:t>
      </w:r>
      <w:r w:rsidR="002B5436">
        <w:rPr>
          <w:lang w:val="en-GB"/>
        </w:rPr>
        <w:fldChar w:fldCharType="end"/>
      </w:r>
      <w:r w:rsidRPr="00681428">
        <w:rPr>
          <w:lang w:val="en-GB"/>
        </w:rPr>
        <w:t xml:space="preserve">, </w:t>
      </w:r>
      <w:r w:rsidR="0047763E">
        <w:rPr>
          <w:lang w:val="en-GB"/>
        </w:rPr>
        <w:t>for</w:t>
      </w:r>
      <w:r w:rsidRPr="00681428">
        <w:rPr>
          <w:lang w:val="en-GB"/>
        </w:rPr>
        <w:t xml:space="preserve"> </w:t>
      </w:r>
      <w:r w:rsidR="00A9188A">
        <w:rPr>
          <w:lang w:val="en-GB"/>
        </w:rPr>
        <w:t>Case-</w:t>
      </w:r>
      <w:r w:rsidRPr="00681428">
        <w:rPr>
          <w:lang w:val="en-GB"/>
        </w:rPr>
        <w:t xml:space="preserve">6, the UL transmit timing is </w:t>
      </w:r>
      <w:r w:rsidR="0037447E">
        <w:rPr>
          <w:lang w:val="en-GB"/>
        </w:rPr>
        <w:t xml:space="preserve">set to be </w:t>
      </w:r>
      <w:r w:rsidRPr="00681428">
        <w:rPr>
          <w:lang w:val="en-GB"/>
        </w:rPr>
        <w:t>aligned with the DL Tx timing</w:t>
      </w:r>
      <w:r w:rsidR="0047763E">
        <w:rPr>
          <w:lang w:val="en-GB"/>
        </w:rPr>
        <w:t>; for</w:t>
      </w:r>
      <w:r w:rsidRPr="00681428">
        <w:rPr>
          <w:lang w:val="en-GB"/>
        </w:rPr>
        <w:t xml:space="preserve"> </w:t>
      </w:r>
      <w:r w:rsidR="00A9188A">
        <w:rPr>
          <w:lang w:val="en-GB"/>
        </w:rPr>
        <w:t>Case-</w:t>
      </w:r>
      <w:r w:rsidRPr="00681428">
        <w:rPr>
          <w:lang w:val="en-GB"/>
        </w:rPr>
        <w:t xml:space="preserve">7, the UL reception timing is </w:t>
      </w:r>
      <w:r w:rsidR="0037447E">
        <w:rPr>
          <w:lang w:val="en-GB"/>
        </w:rPr>
        <w:t xml:space="preserve">set to be </w:t>
      </w:r>
      <w:r w:rsidRPr="00681428">
        <w:rPr>
          <w:lang w:val="en-GB"/>
        </w:rPr>
        <w:t>aligned with the DL Rx timing.</w:t>
      </w:r>
    </w:p>
    <w:p w14:paraId="1546A89C" w14:textId="1824CC53" w:rsidR="001924DE" w:rsidRPr="009F55AC" w:rsidRDefault="0003720B" w:rsidP="00894618">
      <w:pPr>
        <w:jc w:val="both"/>
        <w:rPr>
          <w:lang w:val="en-GB"/>
        </w:rPr>
      </w:pPr>
      <w:r w:rsidRPr="00681428">
        <w:rPr>
          <w:lang w:val="en-GB"/>
        </w:rPr>
        <w:t>It is observed</w:t>
      </w:r>
      <w:r w:rsidR="0047763E">
        <w:rPr>
          <w:lang w:val="en-GB"/>
        </w:rPr>
        <w:t xml:space="preserve"> </w:t>
      </w:r>
      <w:r w:rsidR="0037447E">
        <w:rPr>
          <w:lang w:val="en-GB"/>
        </w:rPr>
        <w:t xml:space="preserve">from </w:t>
      </w:r>
      <w:r w:rsidR="00087AF9">
        <w:rPr>
          <w:lang w:val="en-GB"/>
        </w:rPr>
        <w:fldChar w:fldCharType="begin"/>
      </w:r>
      <w:r w:rsidR="00087AF9">
        <w:rPr>
          <w:lang w:val="en-GB"/>
        </w:rPr>
        <w:instrText xml:space="preserve"> REF _Ref47358362 \h </w:instrText>
      </w:r>
      <w:r w:rsidR="00087AF9">
        <w:rPr>
          <w:lang w:val="en-GB"/>
        </w:rPr>
      </w:r>
      <w:r w:rsidR="00087AF9">
        <w:rPr>
          <w:lang w:val="en-GB"/>
        </w:rPr>
        <w:fldChar w:fldCharType="separate"/>
      </w:r>
      <w:r w:rsidR="001C650C" w:rsidRPr="00731B00">
        <w:t xml:space="preserve">Figure </w:t>
      </w:r>
      <w:r w:rsidR="001C650C">
        <w:rPr>
          <w:noProof/>
        </w:rPr>
        <w:t>3</w:t>
      </w:r>
      <w:r w:rsidR="00087AF9">
        <w:rPr>
          <w:lang w:val="en-GB"/>
        </w:rPr>
        <w:fldChar w:fldCharType="end"/>
      </w:r>
      <w:r w:rsidR="0037447E">
        <w:rPr>
          <w:lang w:val="en-GB"/>
        </w:rPr>
        <w:t xml:space="preserve"> </w:t>
      </w:r>
      <w:r w:rsidR="0047763E">
        <w:rPr>
          <w:lang w:val="en-GB"/>
        </w:rPr>
        <w:t xml:space="preserve">that for </w:t>
      </w:r>
      <w:r w:rsidR="00A9188A">
        <w:rPr>
          <w:lang w:val="en-GB"/>
        </w:rPr>
        <w:t>Case-</w:t>
      </w:r>
      <w:r w:rsidR="001924DE" w:rsidRPr="00681428">
        <w:rPr>
          <w:lang w:val="en-GB"/>
        </w:rPr>
        <w:t>6</w:t>
      </w:r>
      <w:r w:rsidR="0047763E">
        <w:rPr>
          <w:lang w:val="en-GB"/>
        </w:rPr>
        <w:t>, the</w:t>
      </w:r>
      <w:r w:rsidR="001924DE" w:rsidRPr="00681428">
        <w:rPr>
          <w:lang w:val="en-GB"/>
        </w:rPr>
        <w:t xml:space="preserve"> UL </w:t>
      </w:r>
      <w:r w:rsidR="0047763E">
        <w:rPr>
          <w:lang w:val="en-GB"/>
        </w:rPr>
        <w:t>reception timing of an IAB-node</w:t>
      </w:r>
      <w:r w:rsidR="00B53AD1">
        <w:rPr>
          <w:lang w:val="en-GB"/>
        </w:rPr>
        <w:t xml:space="preserve"> </w:t>
      </w:r>
      <w:r w:rsidR="0047763E">
        <w:rPr>
          <w:lang w:val="en-GB"/>
        </w:rPr>
        <w:t xml:space="preserve"> is</w:t>
      </w:r>
      <w:r w:rsidR="0047763E" w:rsidRPr="00681428">
        <w:rPr>
          <w:lang w:val="en-GB"/>
        </w:rPr>
        <w:t xml:space="preserve"> </w:t>
      </w:r>
      <w:r w:rsidR="001924DE" w:rsidRPr="00681428">
        <w:rPr>
          <w:lang w:val="en-GB"/>
        </w:rPr>
        <w:t>delayed</w:t>
      </w:r>
      <w:r w:rsidR="00B53AD1">
        <w:rPr>
          <w:lang w:val="en-GB"/>
        </w:rPr>
        <w:t xml:space="preserve"> </w:t>
      </w:r>
      <w:r w:rsidR="0047763E">
        <w:rPr>
          <w:lang w:val="en-GB"/>
        </w:rPr>
        <w:t xml:space="preserve">due </w:t>
      </w:r>
      <w:r w:rsidR="001924DE" w:rsidRPr="00681428">
        <w:rPr>
          <w:lang w:val="en-GB"/>
        </w:rPr>
        <w:t xml:space="preserve">to </w:t>
      </w:r>
      <w:r w:rsidR="0047763E">
        <w:rPr>
          <w:lang w:val="en-GB"/>
        </w:rPr>
        <w:t>the propagation delay</w:t>
      </w:r>
      <w:r w:rsidR="00B53AD1">
        <w:rPr>
          <w:lang w:val="en-GB"/>
        </w:rPr>
        <w:t xml:space="preserve"> </w:t>
      </w:r>
      <w:r w:rsidR="0047763E">
        <w:rPr>
          <w:lang w:val="en-GB"/>
        </w:rPr>
        <w:t>on the child backhaul link</w:t>
      </w:r>
      <w:r w:rsidR="00B53AD1">
        <w:rPr>
          <w:lang w:val="en-GB"/>
        </w:rPr>
        <w:t xml:space="preserve"> (</w:t>
      </w:r>
      <w:r w:rsidR="0037447E">
        <w:rPr>
          <w:lang w:val="en-GB"/>
        </w:rPr>
        <w:t>T_NC</w:t>
      </w:r>
      <w:r w:rsidR="00B53AD1">
        <w:rPr>
          <w:lang w:val="en-GB"/>
        </w:rPr>
        <w:t>)</w:t>
      </w:r>
      <w:r w:rsidR="0047763E">
        <w:rPr>
          <w:lang w:val="en-GB"/>
        </w:rPr>
        <w:t>. For</w:t>
      </w:r>
      <w:r w:rsidR="00FF649D" w:rsidRPr="00681428">
        <w:rPr>
          <w:lang w:val="en-GB"/>
        </w:rPr>
        <w:t xml:space="preserve"> </w:t>
      </w:r>
      <w:r w:rsidR="00A9188A">
        <w:rPr>
          <w:lang w:val="en-GB"/>
        </w:rPr>
        <w:t>Case-</w:t>
      </w:r>
      <w:r w:rsidR="001924DE" w:rsidRPr="00681428">
        <w:rPr>
          <w:lang w:val="en-GB"/>
        </w:rPr>
        <w:t>7</w:t>
      </w:r>
      <w:r w:rsidR="0047763E">
        <w:rPr>
          <w:lang w:val="en-GB"/>
        </w:rPr>
        <w:t xml:space="preserve">, the </w:t>
      </w:r>
      <w:r w:rsidR="001924DE" w:rsidRPr="00681428">
        <w:rPr>
          <w:lang w:val="en-GB"/>
        </w:rPr>
        <w:t xml:space="preserve">UL </w:t>
      </w:r>
      <w:r w:rsidR="0047763E">
        <w:rPr>
          <w:lang w:val="en-GB"/>
        </w:rPr>
        <w:t>reception</w:t>
      </w:r>
      <w:r w:rsidR="0047763E" w:rsidRPr="0047763E">
        <w:rPr>
          <w:lang w:val="en-GB"/>
        </w:rPr>
        <w:t xml:space="preserve"> </w:t>
      </w:r>
      <w:r w:rsidR="0047763E">
        <w:rPr>
          <w:lang w:val="en-GB"/>
        </w:rPr>
        <w:t>timing of an IAB-node is</w:t>
      </w:r>
      <w:r w:rsidR="0047763E" w:rsidRPr="00681428">
        <w:rPr>
          <w:lang w:val="en-GB"/>
        </w:rPr>
        <w:t xml:space="preserve"> </w:t>
      </w:r>
      <w:r w:rsidR="001924DE" w:rsidRPr="00681428">
        <w:rPr>
          <w:lang w:val="en-GB"/>
        </w:rPr>
        <w:t xml:space="preserve">delayed </w:t>
      </w:r>
      <w:r w:rsidR="0047763E">
        <w:rPr>
          <w:lang w:val="en-GB"/>
        </w:rPr>
        <w:t xml:space="preserve">due </w:t>
      </w:r>
      <w:r w:rsidR="001924DE" w:rsidRPr="00681428">
        <w:rPr>
          <w:lang w:val="en-GB"/>
        </w:rPr>
        <w:t xml:space="preserve">to </w:t>
      </w:r>
      <w:r w:rsidR="0047763E">
        <w:rPr>
          <w:lang w:val="en-GB"/>
        </w:rPr>
        <w:t>the propagation delay on the parent backhaul link</w:t>
      </w:r>
      <w:r w:rsidR="00B53AD1">
        <w:rPr>
          <w:lang w:val="en-GB"/>
        </w:rPr>
        <w:t xml:space="preserve"> (T</w:t>
      </w:r>
      <w:r w:rsidR="0037447E">
        <w:rPr>
          <w:lang w:val="en-GB"/>
        </w:rPr>
        <w:t>_PN</w:t>
      </w:r>
      <w:r w:rsidR="00B53AD1">
        <w:rPr>
          <w:lang w:val="en-GB"/>
        </w:rPr>
        <w:t>)</w:t>
      </w:r>
      <w:r w:rsidR="0047763E">
        <w:rPr>
          <w:lang w:val="en-GB"/>
        </w:rPr>
        <w:t>.</w:t>
      </w:r>
    </w:p>
    <w:p w14:paraId="3F39D42B" w14:textId="5AE4D0FA" w:rsidR="00B00E1E" w:rsidRDefault="00B00E1E" w:rsidP="00385467">
      <w:pPr>
        <w:jc w:val="both"/>
        <w:rPr>
          <w:lang w:val="en-GB"/>
        </w:rPr>
      </w:pPr>
    </w:p>
    <w:p w14:paraId="1879683B" w14:textId="08D69566" w:rsidR="00B53AD1" w:rsidRPr="00D7393E" w:rsidRDefault="00B53AD1" w:rsidP="00385467">
      <w:pPr>
        <w:pStyle w:val="Observation"/>
        <w:jc w:val="both"/>
        <w:rPr>
          <w:lang w:val="en-GB"/>
        </w:rPr>
      </w:pPr>
      <w:bookmarkStart w:id="17" w:name="_Toc47734509"/>
      <w:r>
        <w:rPr>
          <w:lang w:val="en-GB"/>
        </w:rPr>
        <w:t>F</w:t>
      </w:r>
      <w:r w:rsidRPr="0047763E">
        <w:rPr>
          <w:lang w:val="en-GB"/>
        </w:rPr>
        <w:t xml:space="preserve">or </w:t>
      </w:r>
      <w:r w:rsidR="00A9188A">
        <w:rPr>
          <w:lang w:val="en-GB"/>
        </w:rPr>
        <w:t>Case-</w:t>
      </w:r>
      <w:r w:rsidRPr="0047763E">
        <w:rPr>
          <w:lang w:val="en-GB"/>
        </w:rPr>
        <w:t xml:space="preserve">6, the UL reception </w:t>
      </w:r>
      <w:r>
        <w:rPr>
          <w:lang w:val="en-GB"/>
        </w:rPr>
        <w:t xml:space="preserve">of an IAB-node </w:t>
      </w:r>
      <w:r w:rsidRPr="0047763E">
        <w:rPr>
          <w:lang w:val="en-GB"/>
        </w:rPr>
        <w:t>is delayed due to the propagation delay o</w:t>
      </w:r>
      <w:r w:rsidR="00D26DD6">
        <w:rPr>
          <w:lang w:val="en-GB"/>
        </w:rPr>
        <w:t>f</w:t>
      </w:r>
      <w:r w:rsidRPr="0047763E">
        <w:rPr>
          <w:lang w:val="en-GB"/>
        </w:rPr>
        <w:t xml:space="preserve"> the child backhaul link</w:t>
      </w:r>
      <w:r w:rsidRPr="00D7393E">
        <w:rPr>
          <w:lang w:val="en-GB"/>
        </w:rPr>
        <w:t>.</w:t>
      </w:r>
      <w:bookmarkEnd w:id="17"/>
    </w:p>
    <w:p w14:paraId="04A052C3" w14:textId="77777777" w:rsidR="00B53AD1" w:rsidRPr="00D7393E" w:rsidRDefault="00B53AD1" w:rsidP="00385467">
      <w:pPr>
        <w:jc w:val="both"/>
        <w:rPr>
          <w:lang w:val="en-GB"/>
        </w:rPr>
      </w:pPr>
    </w:p>
    <w:p w14:paraId="1593C694" w14:textId="217ACFBD" w:rsidR="00B53AD1" w:rsidRPr="00D7393E" w:rsidRDefault="00B53AD1" w:rsidP="00385467">
      <w:pPr>
        <w:pStyle w:val="Observation"/>
        <w:jc w:val="both"/>
        <w:rPr>
          <w:lang w:val="en-GB"/>
        </w:rPr>
      </w:pPr>
      <w:bookmarkStart w:id="18" w:name="_Toc47734510"/>
      <w:r>
        <w:rPr>
          <w:lang w:val="en-GB"/>
        </w:rPr>
        <w:t>F</w:t>
      </w:r>
      <w:r w:rsidRPr="0047763E">
        <w:rPr>
          <w:lang w:val="en-GB"/>
        </w:rPr>
        <w:t xml:space="preserve">or </w:t>
      </w:r>
      <w:r w:rsidR="00A9188A">
        <w:rPr>
          <w:lang w:val="en-GB"/>
        </w:rPr>
        <w:t>Case-</w:t>
      </w:r>
      <w:r>
        <w:rPr>
          <w:lang w:val="en-GB"/>
        </w:rPr>
        <w:t>7</w:t>
      </w:r>
      <w:r w:rsidRPr="0047763E">
        <w:rPr>
          <w:lang w:val="en-GB"/>
        </w:rPr>
        <w:t xml:space="preserve">, the UL reception </w:t>
      </w:r>
      <w:r>
        <w:rPr>
          <w:lang w:val="en-GB"/>
        </w:rPr>
        <w:t xml:space="preserve">of an IAB-node </w:t>
      </w:r>
      <w:r w:rsidRPr="0047763E">
        <w:rPr>
          <w:lang w:val="en-GB"/>
        </w:rPr>
        <w:t>is delayed due to the propagation delay o</w:t>
      </w:r>
      <w:r w:rsidR="00D26DD6">
        <w:rPr>
          <w:lang w:val="en-GB"/>
        </w:rPr>
        <w:t>f</w:t>
      </w:r>
      <w:r w:rsidRPr="0047763E">
        <w:rPr>
          <w:lang w:val="en-GB"/>
        </w:rPr>
        <w:t xml:space="preserve"> the </w:t>
      </w:r>
      <w:r>
        <w:rPr>
          <w:lang w:val="en-GB"/>
        </w:rPr>
        <w:t>parent</w:t>
      </w:r>
      <w:r w:rsidRPr="0047763E">
        <w:rPr>
          <w:lang w:val="en-GB"/>
        </w:rPr>
        <w:t xml:space="preserve"> backhaul link</w:t>
      </w:r>
      <w:r w:rsidRPr="00D7393E">
        <w:rPr>
          <w:lang w:val="en-GB"/>
        </w:rPr>
        <w:t>.</w:t>
      </w:r>
      <w:bookmarkEnd w:id="18"/>
    </w:p>
    <w:p w14:paraId="1731DC04" w14:textId="77777777" w:rsidR="0047763E" w:rsidRPr="009F55AC" w:rsidRDefault="0047763E" w:rsidP="00385467">
      <w:pPr>
        <w:jc w:val="both"/>
        <w:rPr>
          <w:lang w:val="en-GB"/>
        </w:rPr>
      </w:pPr>
    </w:p>
    <w:p w14:paraId="48D99AC9" w14:textId="79712B77" w:rsidR="00B53AD1" w:rsidRDefault="00087AF9" w:rsidP="00894618">
      <w:pPr>
        <w:jc w:val="both"/>
        <w:rPr>
          <w:lang w:val="en-GB"/>
        </w:rPr>
      </w:pPr>
      <w:r>
        <w:rPr>
          <w:lang w:val="en-GB"/>
        </w:rPr>
        <w:fldChar w:fldCharType="begin"/>
      </w:r>
      <w:r>
        <w:rPr>
          <w:lang w:val="en-GB"/>
        </w:rPr>
        <w:instrText xml:space="preserve"> REF _Ref47358362 \h </w:instrText>
      </w:r>
      <w:r>
        <w:rPr>
          <w:lang w:val="en-GB"/>
        </w:rPr>
      </w:r>
      <w:r>
        <w:rPr>
          <w:lang w:val="en-GB"/>
        </w:rPr>
        <w:fldChar w:fldCharType="separate"/>
      </w:r>
      <w:r w:rsidR="001C650C" w:rsidRPr="00731B00">
        <w:t xml:space="preserve">Figure </w:t>
      </w:r>
      <w:r w:rsidR="001C650C">
        <w:rPr>
          <w:noProof/>
        </w:rPr>
        <w:t>3</w:t>
      </w:r>
      <w:r>
        <w:rPr>
          <w:lang w:val="en-GB"/>
        </w:rPr>
        <w:fldChar w:fldCharType="end"/>
      </w:r>
      <w:r>
        <w:rPr>
          <w:lang w:val="en-GB"/>
        </w:rPr>
        <w:t xml:space="preserve"> furthermore presents that for</w:t>
      </w:r>
      <w:r w:rsidR="00FF649D" w:rsidRPr="007A5B88">
        <w:rPr>
          <w:lang w:val="en-GB"/>
        </w:rPr>
        <w:t xml:space="preserve"> </w:t>
      </w:r>
      <w:r w:rsidR="00A9188A">
        <w:rPr>
          <w:lang w:val="en-GB"/>
        </w:rPr>
        <w:t>Case-</w:t>
      </w:r>
      <w:r w:rsidR="00FF649D" w:rsidRPr="007A5B88">
        <w:rPr>
          <w:lang w:val="en-GB"/>
        </w:rPr>
        <w:t xml:space="preserve">7, a child node </w:t>
      </w:r>
      <w:r>
        <w:rPr>
          <w:lang w:val="en-GB"/>
        </w:rPr>
        <w:t>may</w:t>
      </w:r>
      <w:r w:rsidR="00FF649D" w:rsidRPr="007A5B88">
        <w:rPr>
          <w:lang w:val="en-GB"/>
        </w:rPr>
        <w:t xml:space="preserve"> have a negative </w:t>
      </w:r>
      <w:r w:rsidR="002442DE">
        <w:rPr>
          <w:lang w:val="en-GB"/>
        </w:rPr>
        <w:t>timing advance (</w:t>
      </w:r>
      <w:r w:rsidR="00FF649D" w:rsidRPr="007A5B88">
        <w:rPr>
          <w:lang w:val="en-GB"/>
        </w:rPr>
        <w:t>TA</w:t>
      </w:r>
      <w:r w:rsidR="002442DE">
        <w:rPr>
          <w:lang w:val="en-GB"/>
        </w:rPr>
        <w:t>)</w:t>
      </w:r>
      <w:r w:rsidR="00FF649D" w:rsidRPr="007A5B88">
        <w:rPr>
          <w:lang w:val="en-GB"/>
        </w:rPr>
        <w:t xml:space="preserve">, if the </w:t>
      </w:r>
      <w:r w:rsidR="00B53AD1">
        <w:rPr>
          <w:lang w:val="en-GB"/>
        </w:rPr>
        <w:t>propagation delay</w:t>
      </w:r>
      <w:r w:rsidR="00FF649D" w:rsidRPr="007A5B88">
        <w:rPr>
          <w:lang w:val="en-GB"/>
        </w:rPr>
        <w:t xml:space="preserve"> on </w:t>
      </w:r>
      <w:r w:rsidR="00B53AD1">
        <w:rPr>
          <w:lang w:val="en-GB"/>
        </w:rPr>
        <w:t xml:space="preserve">a </w:t>
      </w:r>
      <w:r w:rsidR="00FF649D" w:rsidRPr="007A5B88">
        <w:rPr>
          <w:lang w:val="en-GB"/>
        </w:rPr>
        <w:t>parent link (T</w:t>
      </w:r>
      <w:r w:rsidR="0037447E">
        <w:rPr>
          <w:lang w:val="en-GB"/>
        </w:rPr>
        <w:t>_PN</w:t>
      </w:r>
      <w:r w:rsidR="00FF649D" w:rsidRPr="007A5B88">
        <w:rPr>
          <w:lang w:val="en-GB"/>
        </w:rPr>
        <w:t xml:space="preserve">) is more than twice the </w:t>
      </w:r>
      <w:r w:rsidR="00B53AD1">
        <w:rPr>
          <w:lang w:val="en-GB"/>
        </w:rPr>
        <w:t xml:space="preserve">propagation delay </w:t>
      </w:r>
      <w:r w:rsidR="00FF649D" w:rsidRPr="007A5B88">
        <w:rPr>
          <w:lang w:val="en-GB"/>
        </w:rPr>
        <w:t xml:space="preserve">on </w:t>
      </w:r>
      <w:r w:rsidR="00B53AD1">
        <w:rPr>
          <w:lang w:val="en-GB"/>
        </w:rPr>
        <w:t xml:space="preserve">a </w:t>
      </w:r>
      <w:r w:rsidR="00FF649D" w:rsidRPr="007A5B88">
        <w:rPr>
          <w:lang w:val="en-GB"/>
        </w:rPr>
        <w:t>child link (T</w:t>
      </w:r>
      <w:r w:rsidR="0037447E">
        <w:rPr>
          <w:lang w:val="en-GB"/>
        </w:rPr>
        <w:t>_NC</w:t>
      </w:r>
      <w:r w:rsidR="00FF649D" w:rsidRPr="007A5B88">
        <w:rPr>
          <w:lang w:val="en-GB"/>
        </w:rPr>
        <w:t>)</w:t>
      </w:r>
      <w:r>
        <w:rPr>
          <w:lang w:val="en-GB"/>
        </w:rPr>
        <w:t>, i.e.,</w:t>
      </w:r>
      <w:r w:rsidR="00B53AD1">
        <w:rPr>
          <w:lang w:val="en-GB"/>
        </w:rPr>
        <w:t xml:space="preserve"> if </w:t>
      </w:r>
      <w:r w:rsidR="00D967D1">
        <w:rPr>
          <w:lang w:val="en-GB"/>
        </w:rPr>
        <w:t>T_PN &gt; 2*T_NC</w:t>
      </w:r>
      <w:r w:rsidR="00B53AD1">
        <w:rPr>
          <w:lang w:val="en-GB"/>
        </w:rPr>
        <w:t>. That was already found during the IAB Study Item phase.</w:t>
      </w:r>
    </w:p>
    <w:p w14:paraId="535E20B9" w14:textId="60E40F75" w:rsidR="00FF649D" w:rsidRDefault="00234035" w:rsidP="00385467">
      <w:pPr>
        <w:jc w:val="both"/>
        <w:rPr>
          <w:lang w:val="en-GB"/>
        </w:rPr>
      </w:pPr>
      <w:r>
        <w:rPr>
          <w:lang w:val="en-GB"/>
        </w:rPr>
        <w:t>The conditions where a</w:t>
      </w:r>
      <w:r w:rsidR="00FF649D" w:rsidRPr="00681428">
        <w:rPr>
          <w:lang w:val="en-GB"/>
        </w:rPr>
        <w:t xml:space="preserve"> UE </w:t>
      </w:r>
      <w:r>
        <w:rPr>
          <w:lang w:val="en-GB"/>
        </w:rPr>
        <w:t>will</w:t>
      </w:r>
      <w:r w:rsidR="00FF649D" w:rsidRPr="00B53AD1">
        <w:rPr>
          <w:lang w:val="en-GB"/>
        </w:rPr>
        <w:t xml:space="preserve"> have a negative TA</w:t>
      </w:r>
      <w:r>
        <w:rPr>
          <w:lang w:val="en-GB"/>
        </w:rPr>
        <w:t xml:space="preserve"> are as follows:</w:t>
      </w:r>
    </w:p>
    <w:p w14:paraId="3EC1F612" w14:textId="70B0797E" w:rsidR="008E3D4B" w:rsidRPr="00E37E20" w:rsidRDefault="00A9188A" w:rsidP="00894618">
      <w:pPr>
        <w:ind w:left="1692" w:hanging="1125"/>
        <w:jc w:val="both"/>
        <w:rPr>
          <w:lang w:val="en-GB"/>
        </w:rPr>
      </w:pPr>
      <w:r>
        <w:rPr>
          <w:b/>
          <w:bCs/>
          <w:lang w:val="en-GB"/>
        </w:rPr>
        <w:lastRenderedPageBreak/>
        <w:t>Case-</w:t>
      </w:r>
      <w:r w:rsidR="008E3D4B" w:rsidRPr="00563232">
        <w:rPr>
          <w:b/>
          <w:bCs/>
          <w:lang w:val="en-GB"/>
        </w:rPr>
        <w:t>6:</w:t>
      </w:r>
      <w:r w:rsidR="008E3D4B" w:rsidRPr="00563232">
        <w:rPr>
          <w:b/>
          <w:bCs/>
          <w:lang w:val="en-GB"/>
        </w:rPr>
        <w:tab/>
      </w:r>
      <w:r w:rsidR="00882668" w:rsidRPr="00563232">
        <w:rPr>
          <w:lang w:val="en-GB"/>
        </w:rPr>
        <w:t>T</w:t>
      </w:r>
      <w:r w:rsidR="00FF649D" w:rsidRPr="006452ED">
        <w:rPr>
          <w:lang w:val="en-GB"/>
        </w:rPr>
        <w:t>he</w:t>
      </w:r>
      <w:r w:rsidR="00FF649D" w:rsidRPr="00E37E20">
        <w:rPr>
          <w:lang w:val="en-GB"/>
        </w:rPr>
        <w:t xml:space="preserve"> child link has twice the </w:t>
      </w:r>
      <w:r w:rsidR="00B53AD1" w:rsidRPr="00E37E20">
        <w:rPr>
          <w:lang w:val="en-GB"/>
        </w:rPr>
        <w:t>propagation delay</w:t>
      </w:r>
      <w:r w:rsidR="00FF649D" w:rsidRPr="00E37E20">
        <w:rPr>
          <w:lang w:val="en-GB"/>
        </w:rPr>
        <w:t xml:space="preserve"> of the UE </w:t>
      </w:r>
      <w:r w:rsidR="00B53AD1" w:rsidRPr="00E37E20">
        <w:rPr>
          <w:lang w:val="en-GB"/>
        </w:rPr>
        <w:t xml:space="preserve">access </w:t>
      </w:r>
      <w:r w:rsidR="00FF649D" w:rsidRPr="00E37E20">
        <w:rPr>
          <w:lang w:val="en-GB"/>
        </w:rPr>
        <w:t>link (</w:t>
      </w:r>
      <w:r w:rsidR="00D967D1" w:rsidRPr="00E37E20">
        <w:rPr>
          <w:lang w:val="en-GB"/>
        </w:rPr>
        <w:t>T</w:t>
      </w:r>
      <w:r w:rsidR="00D967D1">
        <w:rPr>
          <w:lang w:val="en-GB"/>
        </w:rPr>
        <w:t>_NC</w:t>
      </w:r>
      <w:r w:rsidR="00D967D1" w:rsidRPr="00E37E20">
        <w:rPr>
          <w:lang w:val="en-GB"/>
        </w:rPr>
        <w:t xml:space="preserve"> </w:t>
      </w:r>
      <w:r w:rsidR="00FF649D" w:rsidRPr="00E37E20">
        <w:rPr>
          <w:lang w:val="en-GB"/>
        </w:rPr>
        <w:t xml:space="preserve">&gt; 2*T_UE), which is likely, if a UE </w:t>
      </w:r>
      <w:r w:rsidR="0003720B" w:rsidRPr="00E37E20">
        <w:rPr>
          <w:lang w:val="en-GB"/>
        </w:rPr>
        <w:t xml:space="preserve">is somehow in between </w:t>
      </w:r>
      <w:r w:rsidR="00B53AD1" w:rsidRPr="00E37E20">
        <w:rPr>
          <w:lang w:val="en-GB"/>
        </w:rPr>
        <w:t xml:space="preserve">the </w:t>
      </w:r>
      <w:r w:rsidR="0003720B" w:rsidRPr="00E37E20">
        <w:rPr>
          <w:lang w:val="en-GB"/>
        </w:rPr>
        <w:t>IAB-node and child</w:t>
      </w:r>
      <w:r w:rsidR="00B53AD1" w:rsidRPr="00E37E20">
        <w:rPr>
          <w:lang w:val="en-GB"/>
        </w:rPr>
        <w:t xml:space="preserve"> node</w:t>
      </w:r>
      <w:r w:rsidR="0003720B" w:rsidRPr="00E37E20">
        <w:rPr>
          <w:lang w:val="en-GB"/>
        </w:rPr>
        <w:t xml:space="preserve"> but</w:t>
      </w:r>
      <w:r w:rsidR="00FF649D" w:rsidRPr="00E37E20">
        <w:rPr>
          <w:lang w:val="en-GB"/>
        </w:rPr>
        <w:t xml:space="preserve"> connected to the IAB-node cell</w:t>
      </w:r>
      <w:r w:rsidR="00882668">
        <w:rPr>
          <w:lang w:val="en-GB"/>
        </w:rPr>
        <w:t>.</w:t>
      </w:r>
    </w:p>
    <w:p w14:paraId="5B96DD8A" w14:textId="26B1EF5C" w:rsidR="00FF649D" w:rsidRPr="00E37E20" w:rsidRDefault="00A9188A" w:rsidP="00894618">
      <w:pPr>
        <w:ind w:left="1692" w:hanging="1125"/>
        <w:jc w:val="both"/>
        <w:rPr>
          <w:lang w:val="en-GB"/>
        </w:rPr>
      </w:pPr>
      <w:r>
        <w:rPr>
          <w:b/>
          <w:bCs/>
          <w:lang w:val="en-GB"/>
        </w:rPr>
        <w:t>Case-</w:t>
      </w:r>
      <w:r w:rsidR="00FF649D" w:rsidRPr="00563232">
        <w:rPr>
          <w:b/>
          <w:bCs/>
          <w:lang w:val="en-GB"/>
        </w:rPr>
        <w:t>7</w:t>
      </w:r>
      <w:r w:rsidR="008E3D4B" w:rsidRPr="00563232">
        <w:rPr>
          <w:b/>
          <w:bCs/>
          <w:lang w:val="en-GB"/>
        </w:rPr>
        <w:t>:</w:t>
      </w:r>
      <w:r w:rsidR="008E3D4B">
        <w:rPr>
          <w:lang w:val="en-GB"/>
        </w:rPr>
        <w:tab/>
      </w:r>
      <w:r w:rsidR="00882668">
        <w:rPr>
          <w:lang w:val="en-GB"/>
        </w:rPr>
        <w:t>T</w:t>
      </w:r>
      <w:r w:rsidR="0003720B" w:rsidRPr="00E37E20">
        <w:rPr>
          <w:lang w:val="en-GB"/>
        </w:rPr>
        <w:t xml:space="preserve">he parent link has twice the </w:t>
      </w:r>
      <w:r w:rsidR="00B53AD1" w:rsidRPr="00E37E20">
        <w:rPr>
          <w:lang w:val="en-GB"/>
        </w:rPr>
        <w:t>propagation delay</w:t>
      </w:r>
      <w:r w:rsidR="0003720B" w:rsidRPr="00E37E20">
        <w:rPr>
          <w:lang w:val="en-GB"/>
        </w:rPr>
        <w:t xml:space="preserve"> of the UE </w:t>
      </w:r>
      <w:r w:rsidR="00B53AD1" w:rsidRPr="00E37E20">
        <w:rPr>
          <w:lang w:val="en-GB"/>
        </w:rPr>
        <w:t xml:space="preserve">access </w:t>
      </w:r>
      <w:r w:rsidR="0003720B" w:rsidRPr="00E37E20">
        <w:rPr>
          <w:lang w:val="en-GB"/>
        </w:rPr>
        <w:t>link (</w:t>
      </w:r>
      <w:r w:rsidR="00D967D1">
        <w:rPr>
          <w:lang w:val="en-GB"/>
        </w:rPr>
        <w:t>T_PN</w:t>
      </w:r>
      <w:r w:rsidR="00B53AD1" w:rsidRPr="00E37E20">
        <w:rPr>
          <w:lang w:val="en-GB"/>
        </w:rPr>
        <w:t xml:space="preserve"> </w:t>
      </w:r>
      <w:r w:rsidR="0003720B" w:rsidRPr="00E37E20">
        <w:rPr>
          <w:lang w:val="en-GB"/>
        </w:rPr>
        <w:t>&gt; 2*T_UE)</w:t>
      </w:r>
      <w:r w:rsidR="00882668">
        <w:rPr>
          <w:lang w:val="en-GB"/>
        </w:rPr>
        <w:t>.</w:t>
      </w:r>
    </w:p>
    <w:p w14:paraId="72F13E76" w14:textId="0D1F47D1" w:rsidR="0003720B" w:rsidRDefault="0003720B" w:rsidP="00385467">
      <w:pPr>
        <w:jc w:val="both"/>
        <w:rPr>
          <w:lang w:val="en-GB"/>
        </w:rPr>
      </w:pPr>
    </w:p>
    <w:p w14:paraId="6380D22E" w14:textId="2FDEDA8A" w:rsidR="00B53AD1" w:rsidRPr="00D7393E" w:rsidRDefault="00B53AD1" w:rsidP="00385467">
      <w:pPr>
        <w:pStyle w:val="Observation"/>
        <w:jc w:val="both"/>
        <w:rPr>
          <w:lang w:val="en-GB"/>
        </w:rPr>
      </w:pPr>
      <w:bookmarkStart w:id="19" w:name="_Toc47734511"/>
      <w:r>
        <w:rPr>
          <w:lang w:val="en-GB"/>
        </w:rPr>
        <w:t>I</w:t>
      </w:r>
      <w:r w:rsidRPr="00B53AD1">
        <w:rPr>
          <w:lang w:val="en-GB"/>
        </w:rPr>
        <w:t xml:space="preserve">n </w:t>
      </w:r>
      <w:r w:rsidR="00A9188A">
        <w:rPr>
          <w:lang w:val="en-GB"/>
        </w:rPr>
        <w:t>Case-</w:t>
      </w:r>
      <w:r w:rsidRPr="00B53AD1">
        <w:rPr>
          <w:lang w:val="en-GB"/>
        </w:rPr>
        <w:t xml:space="preserve">6, </w:t>
      </w:r>
      <w:r>
        <w:rPr>
          <w:lang w:val="en-GB"/>
        </w:rPr>
        <w:t xml:space="preserve">if </w:t>
      </w:r>
      <w:r w:rsidRPr="00B53AD1">
        <w:rPr>
          <w:lang w:val="en-GB"/>
        </w:rPr>
        <w:t>the child link has twice the propagation delay of the UE access link</w:t>
      </w:r>
      <w:r>
        <w:rPr>
          <w:lang w:val="en-GB"/>
        </w:rPr>
        <w:t>, the UE can have a negative timing delay</w:t>
      </w:r>
      <w:r w:rsidRPr="00D7393E">
        <w:rPr>
          <w:lang w:val="en-GB"/>
        </w:rPr>
        <w:t>.</w:t>
      </w:r>
      <w:bookmarkEnd w:id="19"/>
    </w:p>
    <w:p w14:paraId="600C149D" w14:textId="77777777" w:rsidR="00B53AD1" w:rsidRPr="00D7393E" w:rsidRDefault="00B53AD1" w:rsidP="00385467">
      <w:pPr>
        <w:jc w:val="both"/>
        <w:rPr>
          <w:lang w:val="en-GB"/>
        </w:rPr>
      </w:pPr>
    </w:p>
    <w:p w14:paraId="4A7FA613" w14:textId="13729C4E" w:rsidR="00B53AD1" w:rsidRPr="00D7393E" w:rsidRDefault="00B53AD1" w:rsidP="00385467">
      <w:pPr>
        <w:pStyle w:val="Observation"/>
        <w:jc w:val="both"/>
        <w:rPr>
          <w:lang w:val="en-GB"/>
        </w:rPr>
      </w:pPr>
      <w:bookmarkStart w:id="20" w:name="_Toc47734512"/>
      <w:r>
        <w:rPr>
          <w:lang w:val="en-GB"/>
        </w:rPr>
        <w:t>I</w:t>
      </w:r>
      <w:r w:rsidRPr="00B53AD1">
        <w:rPr>
          <w:lang w:val="en-GB"/>
        </w:rPr>
        <w:t xml:space="preserve">n </w:t>
      </w:r>
      <w:r w:rsidR="00A9188A">
        <w:rPr>
          <w:lang w:val="en-GB"/>
        </w:rPr>
        <w:t>Case-</w:t>
      </w:r>
      <w:r>
        <w:rPr>
          <w:lang w:val="en-GB"/>
        </w:rPr>
        <w:t>7</w:t>
      </w:r>
      <w:r w:rsidRPr="00B53AD1">
        <w:rPr>
          <w:lang w:val="en-GB"/>
        </w:rPr>
        <w:t xml:space="preserve">, </w:t>
      </w:r>
      <w:r>
        <w:rPr>
          <w:lang w:val="en-GB"/>
        </w:rPr>
        <w:t xml:space="preserve">if </w:t>
      </w:r>
      <w:r w:rsidRPr="00B53AD1">
        <w:rPr>
          <w:lang w:val="en-GB"/>
        </w:rPr>
        <w:t xml:space="preserve">the </w:t>
      </w:r>
      <w:r>
        <w:rPr>
          <w:lang w:val="en-GB"/>
        </w:rPr>
        <w:t>parent</w:t>
      </w:r>
      <w:r w:rsidRPr="00B53AD1">
        <w:rPr>
          <w:lang w:val="en-GB"/>
        </w:rPr>
        <w:t xml:space="preserve"> link has twice the propagation delay of the UE access link</w:t>
      </w:r>
      <w:r>
        <w:rPr>
          <w:lang w:val="en-GB"/>
        </w:rPr>
        <w:t>, the UE can have a negative timing delay</w:t>
      </w:r>
      <w:r w:rsidRPr="00D7393E">
        <w:rPr>
          <w:lang w:val="en-GB"/>
        </w:rPr>
        <w:t>.</w:t>
      </w:r>
      <w:bookmarkEnd w:id="20"/>
    </w:p>
    <w:p w14:paraId="1E12F4FB" w14:textId="77777777" w:rsidR="00B53AD1" w:rsidRPr="00D7393E" w:rsidRDefault="00B53AD1" w:rsidP="00385467">
      <w:pPr>
        <w:jc w:val="both"/>
        <w:rPr>
          <w:lang w:val="en-GB"/>
        </w:rPr>
      </w:pPr>
    </w:p>
    <w:p w14:paraId="71E62B36" w14:textId="2EE30A58" w:rsidR="002442DE" w:rsidRPr="00D7393E" w:rsidRDefault="002442DE" w:rsidP="00385467">
      <w:pPr>
        <w:pStyle w:val="Observation"/>
        <w:jc w:val="both"/>
        <w:rPr>
          <w:lang w:val="en-GB"/>
        </w:rPr>
      </w:pPr>
      <w:bookmarkStart w:id="21" w:name="_Toc47734513"/>
      <w:r>
        <w:rPr>
          <w:lang w:val="en-GB"/>
        </w:rPr>
        <w:t>A</w:t>
      </w:r>
      <w:r w:rsidRPr="00B53AD1">
        <w:rPr>
          <w:lang w:val="en-GB"/>
        </w:rPr>
        <w:t xml:space="preserve"> UE connected to an IAB-node</w:t>
      </w:r>
      <w:r>
        <w:rPr>
          <w:lang w:val="en-GB"/>
        </w:rPr>
        <w:t xml:space="preserve"> that </w:t>
      </w:r>
      <w:r w:rsidRPr="00B53AD1">
        <w:rPr>
          <w:lang w:val="en-GB"/>
        </w:rPr>
        <w:t>operat</w:t>
      </w:r>
      <w:r>
        <w:rPr>
          <w:lang w:val="en-GB"/>
        </w:rPr>
        <w:t>es</w:t>
      </w:r>
      <w:r w:rsidRPr="00B53AD1">
        <w:rPr>
          <w:lang w:val="en-GB"/>
        </w:rPr>
        <w:t xml:space="preserve"> with timing aligned transmission or reception, m</w:t>
      </w:r>
      <w:r w:rsidR="002624CF">
        <w:rPr>
          <w:lang w:val="en-GB"/>
        </w:rPr>
        <w:t>ay</w:t>
      </w:r>
      <w:r w:rsidRPr="00B53AD1">
        <w:rPr>
          <w:lang w:val="en-GB"/>
        </w:rPr>
        <w:t xml:space="preserve"> require a negative TA</w:t>
      </w:r>
      <w:r w:rsidRPr="00D7393E">
        <w:rPr>
          <w:lang w:val="en-GB"/>
        </w:rPr>
        <w:t>.</w:t>
      </w:r>
      <w:bookmarkEnd w:id="21"/>
    </w:p>
    <w:p w14:paraId="2614ADFB" w14:textId="77777777" w:rsidR="002442DE" w:rsidRPr="00D7393E" w:rsidRDefault="002442DE" w:rsidP="00385467">
      <w:pPr>
        <w:jc w:val="both"/>
        <w:rPr>
          <w:lang w:val="en-GB"/>
        </w:rPr>
      </w:pPr>
    </w:p>
    <w:p w14:paraId="0E50C533" w14:textId="0E38B14F" w:rsidR="00822F0B" w:rsidRPr="002442DE" w:rsidRDefault="002624CF" w:rsidP="00385467">
      <w:pPr>
        <w:jc w:val="both"/>
        <w:rPr>
          <w:lang w:val="en-GB"/>
        </w:rPr>
      </w:pPr>
      <w:r>
        <w:rPr>
          <w:lang w:val="en-GB"/>
        </w:rPr>
        <w:t>As a result of the above, i</w:t>
      </w:r>
      <w:r w:rsidR="004313CB" w:rsidRPr="002442DE">
        <w:rPr>
          <w:lang w:val="en-GB"/>
        </w:rPr>
        <w:t xml:space="preserve">nvolving Rel-15 UEs </w:t>
      </w:r>
      <w:r w:rsidR="004313CB">
        <w:rPr>
          <w:lang w:val="en-GB"/>
        </w:rPr>
        <w:t>during</w:t>
      </w:r>
      <w:r w:rsidR="004313CB" w:rsidRPr="002442DE">
        <w:rPr>
          <w:lang w:val="en-GB"/>
        </w:rPr>
        <w:t xml:space="preserve"> simultaneous transmission or reception </w:t>
      </w:r>
      <w:r w:rsidR="004313CB">
        <w:rPr>
          <w:lang w:val="en-GB"/>
        </w:rPr>
        <w:t>on the IAB backhaul will</w:t>
      </w:r>
      <w:r w:rsidR="004313CB" w:rsidRPr="002442DE">
        <w:rPr>
          <w:lang w:val="en-GB"/>
        </w:rPr>
        <w:t xml:space="preserve"> be complicated</w:t>
      </w:r>
      <w:r w:rsidR="00D967D1">
        <w:rPr>
          <w:lang w:val="en-GB"/>
        </w:rPr>
        <w:t xml:space="preserve">. </w:t>
      </w:r>
      <w:r w:rsidR="002442DE">
        <w:rPr>
          <w:lang w:val="en-GB"/>
        </w:rPr>
        <w:t>I</w:t>
      </w:r>
      <w:r w:rsidR="0003720B" w:rsidRPr="002442DE">
        <w:rPr>
          <w:lang w:val="en-GB"/>
        </w:rPr>
        <w:t>n principle, NR</w:t>
      </w:r>
      <w:r w:rsidR="002442DE">
        <w:rPr>
          <w:lang w:val="en-GB"/>
        </w:rPr>
        <w:t xml:space="preserve"> (</w:t>
      </w:r>
      <w:r>
        <w:rPr>
          <w:lang w:val="en-GB"/>
        </w:rPr>
        <w:t>contrary</w:t>
      </w:r>
      <w:r w:rsidR="0003720B" w:rsidRPr="002442DE">
        <w:rPr>
          <w:lang w:val="en-GB"/>
        </w:rPr>
        <w:t xml:space="preserve"> to LTE</w:t>
      </w:r>
      <w:r w:rsidR="002442DE">
        <w:rPr>
          <w:lang w:val="en-GB"/>
        </w:rPr>
        <w:t>)</w:t>
      </w:r>
      <w:r w:rsidR="002442DE" w:rsidRPr="002442DE">
        <w:rPr>
          <w:lang w:val="en-GB"/>
        </w:rPr>
        <w:t xml:space="preserve"> </w:t>
      </w:r>
      <w:r w:rsidR="0003720B" w:rsidRPr="002442DE">
        <w:rPr>
          <w:lang w:val="en-GB"/>
        </w:rPr>
        <w:t>does not have a (minimum) limitation on the TA</w:t>
      </w:r>
      <w:r w:rsidR="00C10BBD">
        <w:rPr>
          <w:lang w:val="en-GB"/>
        </w:rPr>
        <w:t xml:space="preserve"> </w:t>
      </w:r>
      <w:r w:rsidR="00544283">
        <w:rPr>
          <w:lang w:val="en-GB"/>
        </w:rPr>
        <w:t>and</w:t>
      </w:r>
      <w:r w:rsidR="00C10BBD">
        <w:rPr>
          <w:lang w:val="en-GB"/>
        </w:rPr>
        <w:t>, effectively</w:t>
      </w:r>
      <w:r w:rsidR="0003720B" w:rsidRPr="002442DE">
        <w:rPr>
          <w:lang w:val="en-GB"/>
        </w:rPr>
        <w:t>, a negative TA can be achieved by successively reducing the TA</w:t>
      </w:r>
      <w:r w:rsidR="004E184A">
        <w:rPr>
          <w:lang w:val="en-GB"/>
        </w:rPr>
        <w:t>, starting from a positive value</w:t>
      </w:r>
      <w:r w:rsidR="00C10BBD">
        <w:rPr>
          <w:lang w:val="en-GB"/>
        </w:rPr>
        <w:t>. However</w:t>
      </w:r>
      <w:r w:rsidR="0003720B" w:rsidRPr="002442DE">
        <w:rPr>
          <w:lang w:val="en-GB"/>
        </w:rPr>
        <w:t xml:space="preserve">, this is not true </w:t>
      </w:r>
      <w:r w:rsidR="00D967D1">
        <w:rPr>
          <w:lang w:val="en-GB"/>
        </w:rPr>
        <w:t xml:space="preserve">for a Rel-15 UE </w:t>
      </w:r>
      <w:r w:rsidR="0003720B" w:rsidRPr="002442DE">
        <w:rPr>
          <w:lang w:val="en-GB"/>
        </w:rPr>
        <w:t>during RA, when the UE</w:t>
      </w:r>
      <w:r w:rsidR="00D967D1">
        <w:rPr>
          <w:lang w:val="en-GB"/>
        </w:rPr>
        <w:t xml:space="preserve"> (</w:t>
      </w:r>
      <w:proofErr w:type="gramStart"/>
      <w:r w:rsidR="00D967D1">
        <w:rPr>
          <w:lang w:val="en-GB"/>
        </w:rPr>
        <w:t>and also</w:t>
      </w:r>
      <w:proofErr w:type="gramEnd"/>
      <w:r w:rsidR="00D967D1">
        <w:rPr>
          <w:lang w:val="en-GB"/>
        </w:rPr>
        <w:t xml:space="preserve"> </w:t>
      </w:r>
      <w:r w:rsidR="0003720B" w:rsidRPr="002442DE">
        <w:rPr>
          <w:lang w:val="en-GB"/>
        </w:rPr>
        <w:t>MT</w:t>
      </w:r>
      <w:r w:rsidR="00D967D1">
        <w:rPr>
          <w:lang w:val="en-GB"/>
        </w:rPr>
        <w:t>)</w:t>
      </w:r>
      <w:r w:rsidR="0003720B" w:rsidRPr="002442DE">
        <w:rPr>
          <w:lang w:val="en-GB"/>
        </w:rPr>
        <w:t xml:space="preserve"> </w:t>
      </w:r>
      <w:r w:rsidR="00792F46">
        <w:rPr>
          <w:lang w:val="en-GB"/>
        </w:rPr>
        <w:t>always</w:t>
      </w:r>
      <w:r w:rsidR="005E60E2">
        <w:rPr>
          <w:lang w:val="en-GB"/>
        </w:rPr>
        <w:t xml:space="preserve"> </w:t>
      </w:r>
      <w:r w:rsidR="0003720B" w:rsidRPr="002442DE">
        <w:rPr>
          <w:lang w:val="en-GB"/>
        </w:rPr>
        <w:t xml:space="preserve">starts with a positive TA for the </w:t>
      </w:r>
      <w:r w:rsidR="00792F46">
        <w:rPr>
          <w:lang w:val="en-GB"/>
        </w:rPr>
        <w:t xml:space="preserve">preamble </w:t>
      </w:r>
      <w:r w:rsidR="0003720B" w:rsidRPr="002442DE">
        <w:rPr>
          <w:lang w:val="en-GB"/>
        </w:rPr>
        <w:t>transmission and</w:t>
      </w:r>
      <w:r w:rsidR="00792F46">
        <w:rPr>
          <w:lang w:val="en-GB"/>
        </w:rPr>
        <w:t xml:space="preserve"> subsequently </w:t>
      </w:r>
      <w:r w:rsidR="0003720B" w:rsidRPr="002442DE">
        <w:rPr>
          <w:lang w:val="en-GB"/>
        </w:rPr>
        <w:t xml:space="preserve">TA is updated </w:t>
      </w:r>
      <w:r w:rsidR="00792F46">
        <w:rPr>
          <w:lang w:val="en-GB"/>
        </w:rPr>
        <w:t>with</w:t>
      </w:r>
      <w:r w:rsidR="0003720B" w:rsidRPr="002442DE">
        <w:rPr>
          <w:lang w:val="en-GB"/>
        </w:rPr>
        <w:t xml:space="preserve"> a non-negative </w:t>
      </w:r>
      <w:r w:rsidR="00792F46">
        <w:rPr>
          <w:lang w:val="en-GB"/>
        </w:rPr>
        <w:t>value</w:t>
      </w:r>
      <w:r w:rsidR="0003720B" w:rsidRPr="002442DE">
        <w:rPr>
          <w:lang w:val="en-GB"/>
        </w:rPr>
        <w:t xml:space="preserve"> in RAR.</w:t>
      </w:r>
    </w:p>
    <w:p w14:paraId="508DABB3" w14:textId="32C9FF49" w:rsidR="0003720B" w:rsidRPr="002442DE" w:rsidRDefault="0003720B" w:rsidP="00385467">
      <w:pPr>
        <w:jc w:val="both"/>
        <w:rPr>
          <w:lang w:val="en-GB"/>
        </w:rPr>
      </w:pPr>
    </w:p>
    <w:p w14:paraId="53439C32" w14:textId="69548F9C" w:rsidR="002442DE" w:rsidRPr="00D7393E" w:rsidRDefault="002624CF" w:rsidP="00385467">
      <w:pPr>
        <w:pStyle w:val="Observation"/>
        <w:jc w:val="both"/>
        <w:rPr>
          <w:lang w:val="en-GB"/>
        </w:rPr>
      </w:pPr>
      <w:bookmarkStart w:id="22" w:name="_Toc47734514"/>
      <w:r>
        <w:rPr>
          <w:lang w:val="en-GB"/>
        </w:rPr>
        <w:t>NR does not support that a</w:t>
      </w:r>
      <w:r w:rsidR="002442DE" w:rsidRPr="00B53AD1">
        <w:rPr>
          <w:lang w:val="en-GB"/>
        </w:rPr>
        <w:t xml:space="preserve"> UE</w:t>
      </w:r>
      <w:r w:rsidR="00385467">
        <w:rPr>
          <w:lang w:val="en-GB"/>
        </w:rPr>
        <w:t>,</w:t>
      </w:r>
      <w:r w:rsidR="002442DE" w:rsidRPr="00B53AD1">
        <w:rPr>
          <w:lang w:val="en-GB"/>
        </w:rPr>
        <w:t xml:space="preserve"> </w:t>
      </w:r>
      <w:r w:rsidR="002442DE" w:rsidRPr="002442DE">
        <w:rPr>
          <w:lang w:val="en-GB"/>
        </w:rPr>
        <w:t>connecting to an IAB-node</w:t>
      </w:r>
      <w:r w:rsidR="002442DE">
        <w:rPr>
          <w:lang w:val="en-GB"/>
        </w:rPr>
        <w:t xml:space="preserve"> </w:t>
      </w:r>
      <w:r w:rsidR="002442DE" w:rsidRPr="002442DE">
        <w:rPr>
          <w:lang w:val="en-GB"/>
        </w:rPr>
        <w:t>operat</w:t>
      </w:r>
      <w:r>
        <w:rPr>
          <w:lang w:val="en-GB"/>
        </w:rPr>
        <w:t>ing</w:t>
      </w:r>
      <w:r w:rsidR="002442DE" w:rsidRPr="002442DE">
        <w:rPr>
          <w:lang w:val="en-GB"/>
        </w:rPr>
        <w:t xml:space="preserve"> with timing aligned transmission or reception, ha</w:t>
      </w:r>
      <w:r>
        <w:rPr>
          <w:lang w:val="en-GB"/>
        </w:rPr>
        <w:t>s</w:t>
      </w:r>
      <w:r w:rsidR="002442DE" w:rsidRPr="002442DE">
        <w:rPr>
          <w:lang w:val="en-GB"/>
        </w:rPr>
        <w:t xml:space="preserve"> a negative TA already during the RA phase</w:t>
      </w:r>
      <w:r w:rsidR="002442DE" w:rsidRPr="00D7393E">
        <w:rPr>
          <w:lang w:val="en-GB"/>
        </w:rPr>
        <w:t>.</w:t>
      </w:r>
      <w:bookmarkEnd w:id="22"/>
    </w:p>
    <w:p w14:paraId="7CB567DC" w14:textId="77777777" w:rsidR="00D967D1" w:rsidRDefault="00D967D1" w:rsidP="00385467">
      <w:pPr>
        <w:jc w:val="both"/>
        <w:rPr>
          <w:lang w:val="en-GB"/>
        </w:rPr>
      </w:pPr>
    </w:p>
    <w:p w14:paraId="52715DD0" w14:textId="13B8DA8F" w:rsidR="00A67F46" w:rsidRDefault="00D967D1" w:rsidP="00385467">
      <w:pPr>
        <w:jc w:val="both"/>
        <w:rPr>
          <w:lang w:val="en-GB"/>
        </w:rPr>
      </w:pPr>
      <w:r>
        <w:rPr>
          <w:lang w:val="en-GB"/>
        </w:rPr>
        <w:t xml:space="preserve">As a result, </w:t>
      </w:r>
      <w:r w:rsidRPr="00731B00">
        <w:t xml:space="preserve">a </w:t>
      </w:r>
      <w:r w:rsidRPr="006619C4">
        <w:t xml:space="preserve">UE with a </w:t>
      </w:r>
      <w:r w:rsidR="00385467">
        <w:t>negative</w:t>
      </w:r>
      <w:r w:rsidRPr="006619C4">
        <w:t xml:space="preserve"> initial TA may not be able to perform/complete RA. </w:t>
      </w:r>
      <w:r>
        <w:rPr>
          <w:lang w:val="en-GB"/>
        </w:rPr>
        <w:t>H</w:t>
      </w:r>
      <w:r w:rsidR="004E184A">
        <w:rPr>
          <w:lang w:val="en-GB"/>
        </w:rPr>
        <w:t xml:space="preserve">ence, </w:t>
      </w:r>
      <w:r w:rsidR="00E37E20">
        <w:rPr>
          <w:lang w:val="en-GB"/>
        </w:rPr>
        <w:t>our conclusion is that</w:t>
      </w:r>
      <w:r w:rsidR="002442DE">
        <w:rPr>
          <w:lang w:val="en-GB"/>
        </w:rPr>
        <w:t xml:space="preserve"> </w:t>
      </w:r>
      <w:r w:rsidR="002442DE" w:rsidRPr="002442DE">
        <w:rPr>
          <w:lang w:val="en-GB"/>
        </w:rPr>
        <w:t>simultaneous transmission or reception</w:t>
      </w:r>
      <w:r w:rsidR="002442DE">
        <w:rPr>
          <w:lang w:val="en-GB"/>
        </w:rPr>
        <w:t xml:space="preserve"> </w:t>
      </w:r>
      <w:r w:rsidR="002624CF">
        <w:rPr>
          <w:lang w:val="en-GB"/>
        </w:rPr>
        <w:t>must</w:t>
      </w:r>
      <w:r w:rsidR="002442DE">
        <w:rPr>
          <w:lang w:val="en-GB"/>
        </w:rPr>
        <w:t xml:space="preserve"> be limited to </w:t>
      </w:r>
      <w:r w:rsidR="00B0192C">
        <w:rPr>
          <w:lang w:val="en-GB"/>
        </w:rPr>
        <w:t xml:space="preserve">only involve </w:t>
      </w:r>
      <w:r w:rsidR="002442DE">
        <w:rPr>
          <w:lang w:val="en-GB"/>
        </w:rPr>
        <w:t>backhaul links.</w:t>
      </w:r>
    </w:p>
    <w:p w14:paraId="129B213D" w14:textId="77777777" w:rsidR="002442DE" w:rsidRDefault="002442DE" w:rsidP="00385467">
      <w:pPr>
        <w:jc w:val="both"/>
        <w:rPr>
          <w:lang w:val="en-GB"/>
        </w:rPr>
      </w:pPr>
    </w:p>
    <w:p w14:paraId="7549F9E3" w14:textId="6D958699" w:rsidR="002442DE" w:rsidRPr="002442DE" w:rsidRDefault="00A460DE" w:rsidP="00385467">
      <w:pPr>
        <w:pStyle w:val="Proposal"/>
        <w:jc w:val="both"/>
        <w:rPr>
          <w:lang w:val="en-GB"/>
        </w:rPr>
      </w:pPr>
      <w:bookmarkStart w:id="23" w:name="_Toc47734523"/>
      <w:r>
        <w:rPr>
          <w:lang w:val="en-GB"/>
        </w:rPr>
        <w:t>Specification</w:t>
      </w:r>
      <w:r w:rsidR="002442DE">
        <w:rPr>
          <w:lang w:val="en-GB"/>
        </w:rPr>
        <w:t xml:space="preserve"> on s</w:t>
      </w:r>
      <w:r w:rsidR="002442DE" w:rsidRPr="002442DE">
        <w:rPr>
          <w:lang w:val="en-GB"/>
        </w:rPr>
        <w:t>imultaneous transmission or reception</w:t>
      </w:r>
      <w:r w:rsidR="002442DE">
        <w:rPr>
          <w:lang w:val="en-GB"/>
        </w:rPr>
        <w:t xml:space="preserve"> </w:t>
      </w:r>
      <w:r>
        <w:rPr>
          <w:lang w:val="en-GB"/>
        </w:rPr>
        <w:t>is</w:t>
      </w:r>
      <w:r w:rsidR="002442DE">
        <w:rPr>
          <w:lang w:val="en-GB"/>
        </w:rPr>
        <w:t xml:space="preserve"> limited to </w:t>
      </w:r>
      <w:r w:rsidR="00B0192C">
        <w:rPr>
          <w:lang w:val="en-GB"/>
        </w:rPr>
        <w:t xml:space="preserve">only involve </w:t>
      </w:r>
      <w:r w:rsidR="002442DE">
        <w:rPr>
          <w:lang w:val="en-GB"/>
        </w:rPr>
        <w:t>backhaul links</w:t>
      </w:r>
      <w:r w:rsidR="002442DE" w:rsidRPr="007A5B88">
        <w:rPr>
          <w:lang w:val="en-GB"/>
        </w:rPr>
        <w:t>.</w:t>
      </w:r>
      <w:bookmarkEnd w:id="23"/>
    </w:p>
    <w:p w14:paraId="65E2E1EF" w14:textId="77777777" w:rsidR="002442DE" w:rsidRPr="002442DE" w:rsidRDefault="002442DE" w:rsidP="00385467">
      <w:pPr>
        <w:jc w:val="both"/>
        <w:rPr>
          <w:lang w:val="en-GB"/>
        </w:rPr>
      </w:pPr>
    </w:p>
    <w:p w14:paraId="2017417C" w14:textId="041B5CFD" w:rsidR="002442DE" w:rsidRDefault="002442DE" w:rsidP="00385467">
      <w:pPr>
        <w:jc w:val="both"/>
        <w:rPr>
          <w:lang w:val="en-GB"/>
        </w:rPr>
      </w:pPr>
      <w:r>
        <w:rPr>
          <w:lang w:val="en-GB"/>
        </w:rPr>
        <w:t>RAN4 has investigated, though for the sake of interference and deployment requirement</w:t>
      </w:r>
      <w:r w:rsidR="00A23055">
        <w:rPr>
          <w:lang w:val="en-GB"/>
        </w:rPr>
        <w:t>s,</w:t>
      </w:r>
      <w:r>
        <w:rPr>
          <w:lang w:val="en-GB"/>
        </w:rPr>
        <w:t xml:space="preserve"> two scenarios of </w:t>
      </w:r>
      <w:r w:rsidR="004530FF">
        <w:rPr>
          <w:lang w:val="en-GB"/>
        </w:rPr>
        <w:t xml:space="preserve">upstream/downstream </w:t>
      </w:r>
      <w:r>
        <w:rPr>
          <w:lang w:val="en-GB"/>
        </w:rPr>
        <w:t>transmission configurations</w:t>
      </w:r>
      <w:r w:rsidR="00A23055">
        <w:rPr>
          <w:lang w:val="en-GB"/>
        </w:rPr>
        <w:t xml:space="preserve"> </w:t>
      </w:r>
      <w:r w:rsidR="009E4174">
        <w:rPr>
          <w:lang w:val="en-GB"/>
        </w:rPr>
        <w:fldChar w:fldCharType="begin"/>
      </w:r>
      <w:r w:rsidR="009E4174">
        <w:rPr>
          <w:lang w:val="en-GB"/>
        </w:rPr>
        <w:instrText xml:space="preserve"> REF _Ref47607826 \n \h </w:instrText>
      </w:r>
      <w:r w:rsidR="009E4174">
        <w:rPr>
          <w:lang w:val="en-GB"/>
        </w:rPr>
      </w:r>
      <w:r w:rsidR="009E4174">
        <w:rPr>
          <w:lang w:val="en-GB"/>
        </w:rPr>
        <w:fldChar w:fldCharType="separate"/>
      </w:r>
      <w:r w:rsidR="001C650C">
        <w:rPr>
          <w:lang w:val="en-GB"/>
        </w:rPr>
        <w:t>[9]</w:t>
      </w:r>
      <w:r w:rsidR="009E4174">
        <w:rPr>
          <w:lang w:val="en-GB"/>
        </w:rPr>
        <w:fldChar w:fldCharType="end"/>
      </w:r>
      <w:r w:rsidR="00A23055">
        <w:rPr>
          <w:lang w:val="en-GB"/>
        </w:rPr>
        <w:t xml:space="preserve">. </w:t>
      </w:r>
      <w:r w:rsidR="00D967D1">
        <w:rPr>
          <w:lang w:val="en-GB"/>
        </w:rPr>
        <w:t>S</w:t>
      </w:r>
      <w:r w:rsidR="00A23055">
        <w:rPr>
          <w:lang w:val="en-GB"/>
        </w:rPr>
        <w:t>cenario</w:t>
      </w:r>
      <w:r w:rsidR="00D967D1">
        <w:rPr>
          <w:lang w:val="en-GB"/>
        </w:rPr>
        <w:t xml:space="preserve"> 1</w:t>
      </w:r>
      <w:r w:rsidR="00A23055">
        <w:rPr>
          <w:lang w:val="en-GB"/>
        </w:rPr>
        <w:t xml:space="preserve"> assumed a traditional t</w:t>
      </w:r>
      <w:r w:rsidR="004530FF">
        <w:rPr>
          <w:lang w:val="en-GB"/>
        </w:rPr>
        <w:t>ransmission</w:t>
      </w:r>
      <w:r w:rsidR="00A23055">
        <w:rPr>
          <w:lang w:val="en-GB"/>
        </w:rPr>
        <w:t xml:space="preserve"> configuration</w:t>
      </w:r>
      <w:r w:rsidR="00D80BAE">
        <w:rPr>
          <w:lang w:val="en-GB"/>
        </w:rPr>
        <w:t>, with all upstream and downstream transmissions in UL and DL slots, respectively</w:t>
      </w:r>
      <w:r w:rsidR="00A23055">
        <w:rPr>
          <w:lang w:val="en-GB"/>
        </w:rPr>
        <w:t xml:space="preserve">. Scenario 2 assumed that an MT transmits its UL data in DL transmission slots; this was the only difference. Operation on access links was still according to </w:t>
      </w:r>
      <w:r w:rsidR="00A9188A">
        <w:rPr>
          <w:lang w:val="en-GB"/>
        </w:rPr>
        <w:t>Case-</w:t>
      </w:r>
      <w:r w:rsidR="00A23055">
        <w:rPr>
          <w:lang w:val="en-GB"/>
        </w:rPr>
        <w:t>1, as in the first scenario</w:t>
      </w:r>
      <w:r w:rsidR="005853E7">
        <w:rPr>
          <w:lang w:val="en-GB"/>
        </w:rPr>
        <w:t>.</w:t>
      </w:r>
    </w:p>
    <w:p w14:paraId="166D9B9A" w14:textId="486AF987" w:rsidR="00D80BAE" w:rsidRDefault="00D80BAE" w:rsidP="00385467">
      <w:pPr>
        <w:jc w:val="both"/>
        <w:rPr>
          <w:lang w:val="en-GB"/>
        </w:rPr>
      </w:pPr>
      <w:r>
        <w:rPr>
          <w:lang w:val="en-GB"/>
        </w:rPr>
        <w:t>Scenario 1 is summarised as</w:t>
      </w:r>
    </w:p>
    <w:p w14:paraId="014F6C26" w14:textId="0ED92696" w:rsidR="00D80BAE" w:rsidRDefault="00D80BAE" w:rsidP="00385467">
      <w:pPr>
        <w:pStyle w:val="ListParagraph"/>
        <w:numPr>
          <w:ilvl w:val="0"/>
          <w:numId w:val="47"/>
        </w:numPr>
        <w:jc w:val="both"/>
        <w:rPr>
          <w:lang w:val="en-GB"/>
        </w:rPr>
      </w:pPr>
      <w:r w:rsidRPr="00D80BAE">
        <w:rPr>
          <w:lang w:val="en-GB"/>
        </w:rPr>
        <w:t>IAB</w:t>
      </w:r>
      <w:r w:rsidR="006A725C">
        <w:rPr>
          <w:lang w:val="en-GB"/>
        </w:rPr>
        <w:t>-</w:t>
      </w:r>
      <w:r w:rsidRPr="00D80BAE">
        <w:rPr>
          <w:lang w:val="en-GB"/>
        </w:rPr>
        <w:t>MT using the UL parts of the TDD pattern for IAB transmission</w:t>
      </w:r>
    </w:p>
    <w:p w14:paraId="28E700F9" w14:textId="7BEF466A" w:rsidR="00D80BAE" w:rsidRDefault="00D80BAE" w:rsidP="00385467">
      <w:pPr>
        <w:pStyle w:val="ListParagraph"/>
        <w:numPr>
          <w:ilvl w:val="0"/>
          <w:numId w:val="47"/>
        </w:numPr>
        <w:jc w:val="both"/>
        <w:rPr>
          <w:lang w:val="en-GB"/>
        </w:rPr>
      </w:pPr>
      <w:r w:rsidRPr="00D80BAE">
        <w:rPr>
          <w:lang w:val="en-GB"/>
        </w:rPr>
        <w:t>IAB</w:t>
      </w:r>
      <w:r w:rsidR="006A725C">
        <w:rPr>
          <w:lang w:val="en-GB"/>
        </w:rPr>
        <w:t>-</w:t>
      </w:r>
      <w:r w:rsidRPr="00D80BAE">
        <w:rPr>
          <w:lang w:val="en-GB"/>
        </w:rPr>
        <w:t>MT using the DL parts of the TDD pattern for IAB rece</w:t>
      </w:r>
      <w:r w:rsidR="0021236A">
        <w:rPr>
          <w:lang w:val="en-GB"/>
        </w:rPr>
        <w:t>ption</w:t>
      </w:r>
    </w:p>
    <w:p w14:paraId="3AAF4403" w14:textId="77777777" w:rsidR="00D80BAE" w:rsidRDefault="00D80BAE" w:rsidP="00385467">
      <w:pPr>
        <w:pStyle w:val="ListParagraph"/>
        <w:numPr>
          <w:ilvl w:val="0"/>
          <w:numId w:val="47"/>
        </w:numPr>
        <w:jc w:val="both"/>
        <w:rPr>
          <w:lang w:val="en-GB"/>
        </w:rPr>
      </w:pPr>
      <w:r w:rsidRPr="00D80BAE">
        <w:rPr>
          <w:lang w:val="en-GB"/>
        </w:rPr>
        <w:t>IAB Parent using the DL parts of the TDD pattern for IAB transmission</w:t>
      </w:r>
    </w:p>
    <w:p w14:paraId="4E3CB0A8" w14:textId="2083D682" w:rsidR="00E802DB" w:rsidRPr="009E4174" w:rsidRDefault="00D80BAE" w:rsidP="009E4174">
      <w:pPr>
        <w:pStyle w:val="ListParagraph"/>
        <w:numPr>
          <w:ilvl w:val="0"/>
          <w:numId w:val="47"/>
        </w:numPr>
        <w:jc w:val="both"/>
        <w:rPr>
          <w:lang w:val="en-GB"/>
        </w:rPr>
      </w:pPr>
      <w:r w:rsidRPr="00D80BAE">
        <w:rPr>
          <w:lang w:val="en-GB"/>
        </w:rPr>
        <w:lastRenderedPageBreak/>
        <w:t>IAB Parent using the UL parts of the TDD pattern for IAB rece</w:t>
      </w:r>
      <w:r w:rsidR="0021236A">
        <w:rPr>
          <w:lang w:val="en-GB"/>
        </w:rPr>
        <w:t>ption</w:t>
      </w:r>
    </w:p>
    <w:p w14:paraId="1A09DF92" w14:textId="6555325F" w:rsidR="00D80BAE" w:rsidRDefault="009E4174" w:rsidP="009E4174">
      <w:pPr>
        <w:jc w:val="both"/>
        <w:rPr>
          <w:lang w:val="en-GB"/>
        </w:rPr>
      </w:pPr>
      <w:r>
        <w:rPr>
          <w:lang w:val="en-GB"/>
        </w:rPr>
        <w:t xml:space="preserve">Correspondingly, </w:t>
      </w:r>
      <w:r w:rsidR="00D80BAE">
        <w:rPr>
          <w:lang w:val="en-GB"/>
        </w:rPr>
        <w:t xml:space="preserve">Scenario 2 is </w:t>
      </w:r>
      <w:r>
        <w:rPr>
          <w:lang w:val="en-GB"/>
        </w:rPr>
        <w:t>summarized</w:t>
      </w:r>
      <w:r w:rsidR="00D80BAE">
        <w:rPr>
          <w:lang w:val="en-GB"/>
        </w:rPr>
        <w:t xml:space="preserve"> as</w:t>
      </w:r>
    </w:p>
    <w:p w14:paraId="3D8830E9" w14:textId="429529DE" w:rsidR="00D80BAE" w:rsidRDefault="00D80BAE" w:rsidP="009E4174">
      <w:pPr>
        <w:pStyle w:val="ListParagraph"/>
        <w:numPr>
          <w:ilvl w:val="0"/>
          <w:numId w:val="48"/>
        </w:numPr>
        <w:jc w:val="both"/>
        <w:rPr>
          <w:lang w:val="en-GB"/>
        </w:rPr>
      </w:pPr>
      <w:r w:rsidRPr="00D80BAE">
        <w:rPr>
          <w:lang w:val="en-GB"/>
        </w:rPr>
        <w:t>IAB</w:t>
      </w:r>
      <w:r w:rsidR="006A725C">
        <w:rPr>
          <w:lang w:val="en-GB"/>
        </w:rPr>
        <w:t>-</w:t>
      </w:r>
      <w:r w:rsidRPr="00D80BAE">
        <w:rPr>
          <w:lang w:val="en-GB"/>
        </w:rPr>
        <w:t>MT using the DL parts of the TDD pattern for either transmission or rece</w:t>
      </w:r>
      <w:r w:rsidR="0021236A">
        <w:rPr>
          <w:lang w:val="en-GB"/>
        </w:rPr>
        <w:t>ption</w:t>
      </w:r>
      <w:r w:rsidRPr="00D80BAE">
        <w:rPr>
          <w:lang w:val="en-GB"/>
        </w:rPr>
        <w:t xml:space="preserve"> of backhaul link</w:t>
      </w:r>
    </w:p>
    <w:p w14:paraId="1D89ED9C" w14:textId="23315896" w:rsidR="00D80BAE" w:rsidRPr="00D80BAE" w:rsidRDefault="00D80BAE" w:rsidP="009E4174">
      <w:pPr>
        <w:pStyle w:val="ListParagraph"/>
        <w:numPr>
          <w:ilvl w:val="0"/>
          <w:numId w:val="48"/>
        </w:numPr>
        <w:jc w:val="both"/>
        <w:rPr>
          <w:lang w:val="en-GB"/>
        </w:rPr>
      </w:pPr>
      <w:r w:rsidRPr="00D80BAE">
        <w:rPr>
          <w:lang w:val="en-GB"/>
        </w:rPr>
        <w:t>IAB Donor using the DL parts of the TDD pattern for either transmission or rece</w:t>
      </w:r>
      <w:r w:rsidR="0021236A">
        <w:rPr>
          <w:lang w:val="en-GB"/>
        </w:rPr>
        <w:t>ption</w:t>
      </w:r>
      <w:r w:rsidRPr="00D80BAE">
        <w:rPr>
          <w:lang w:val="en-GB"/>
        </w:rPr>
        <w:t xml:space="preserve"> of backhaul link</w:t>
      </w:r>
    </w:p>
    <w:p w14:paraId="237BDC74" w14:textId="5A497CCF" w:rsidR="0012556A" w:rsidRPr="002442DE" w:rsidRDefault="0021236A" w:rsidP="009E4174">
      <w:pPr>
        <w:jc w:val="both"/>
        <w:rPr>
          <w:lang w:val="en-GB"/>
        </w:rPr>
      </w:pPr>
      <w:r>
        <w:rPr>
          <w:lang w:val="en-GB"/>
        </w:rPr>
        <w:t>O</w:t>
      </w:r>
      <w:r w:rsidR="0012556A" w:rsidRPr="002442DE">
        <w:rPr>
          <w:lang w:val="en-GB"/>
        </w:rPr>
        <w:t xml:space="preserve">ne advantage of </w:t>
      </w:r>
      <w:r w:rsidR="00D80BAE">
        <w:rPr>
          <w:lang w:val="en-GB"/>
        </w:rPr>
        <w:t>S</w:t>
      </w:r>
      <w:r w:rsidR="0012556A" w:rsidRPr="002442DE">
        <w:rPr>
          <w:lang w:val="en-GB"/>
        </w:rPr>
        <w:t xml:space="preserve">cenario 2 is that </w:t>
      </w:r>
      <w:r w:rsidR="00D80BAE">
        <w:rPr>
          <w:lang w:val="en-GB"/>
        </w:rPr>
        <w:t xml:space="preserve">simultaneous transmission or simultaneous reception </w:t>
      </w:r>
      <w:r w:rsidR="0012556A" w:rsidRPr="002442DE">
        <w:rPr>
          <w:lang w:val="en-GB"/>
        </w:rPr>
        <w:t xml:space="preserve">would not impact </w:t>
      </w:r>
      <w:r w:rsidR="00EF4DB0">
        <w:rPr>
          <w:lang w:val="en-GB"/>
        </w:rPr>
        <w:t>the timing requirements</w:t>
      </w:r>
      <w:r w:rsidR="00EF4DB0" w:rsidRPr="002442DE">
        <w:rPr>
          <w:lang w:val="en-GB"/>
        </w:rPr>
        <w:t xml:space="preserve"> </w:t>
      </w:r>
      <w:r w:rsidR="00EF4DB0">
        <w:rPr>
          <w:lang w:val="en-GB"/>
        </w:rPr>
        <w:t xml:space="preserve">of </w:t>
      </w:r>
      <w:r w:rsidR="0012556A" w:rsidRPr="002442DE">
        <w:rPr>
          <w:lang w:val="en-GB"/>
        </w:rPr>
        <w:t>Rel-15 UE</w:t>
      </w:r>
      <w:r w:rsidR="005853E7">
        <w:rPr>
          <w:lang w:val="en-GB"/>
        </w:rPr>
        <w:t>s</w:t>
      </w:r>
      <w:r w:rsidR="0012556A" w:rsidRPr="002442DE">
        <w:rPr>
          <w:lang w:val="en-GB"/>
        </w:rPr>
        <w:t xml:space="preserve">, since </w:t>
      </w:r>
      <w:r w:rsidR="005853E7">
        <w:rPr>
          <w:lang w:val="en-GB"/>
        </w:rPr>
        <w:t xml:space="preserve">IAB </w:t>
      </w:r>
      <w:r w:rsidR="0012556A" w:rsidRPr="002442DE">
        <w:rPr>
          <w:lang w:val="en-GB"/>
        </w:rPr>
        <w:t xml:space="preserve">BH </w:t>
      </w:r>
      <w:r w:rsidR="005853E7">
        <w:rPr>
          <w:lang w:val="en-GB"/>
        </w:rPr>
        <w:t xml:space="preserve">link </w:t>
      </w:r>
      <w:r w:rsidR="0012556A" w:rsidRPr="002442DE">
        <w:rPr>
          <w:lang w:val="en-GB"/>
        </w:rPr>
        <w:t xml:space="preserve">transmission and reception </w:t>
      </w:r>
      <w:r w:rsidR="005853E7">
        <w:rPr>
          <w:lang w:val="en-GB"/>
        </w:rPr>
        <w:t>is</w:t>
      </w:r>
      <w:r w:rsidR="005853E7" w:rsidRPr="002442DE">
        <w:rPr>
          <w:lang w:val="en-GB"/>
        </w:rPr>
        <w:t xml:space="preserve"> </w:t>
      </w:r>
      <w:r w:rsidR="0012556A" w:rsidRPr="002442DE">
        <w:rPr>
          <w:lang w:val="en-GB"/>
        </w:rPr>
        <w:t xml:space="preserve">limited to DL </w:t>
      </w:r>
      <w:r w:rsidR="005853E7">
        <w:rPr>
          <w:lang w:val="en-GB"/>
        </w:rPr>
        <w:t xml:space="preserve">slots </w:t>
      </w:r>
      <w:r w:rsidR="0012556A" w:rsidRPr="002442DE">
        <w:rPr>
          <w:lang w:val="en-GB"/>
        </w:rPr>
        <w:t>in TDD patterns, wh</w:t>
      </w:r>
      <w:r w:rsidR="00722E61">
        <w:rPr>
          <w:lang w:val="en-GB"/>
        </w:rPr>
        <w:t>ile</w:t>
      </w:r>
      <w:r w:rsidR="0012556A" w:rsidRPr="002442DE">
        <w:rPr>
          <w:lang w:val="en-GB"/>
        </w:rPr>
        <w:t xml:space="preserve"> UE transmission</w:t>
      </w:r>
      <w:r w:rsidR="00EF4DB0">
        <w:rPr>
          <w:lang w:val="en-GB"/>
        </w:rPr>
        <w:t>s</w:t>
      </w:r>
      <w:r w:rsidR="0012556A" w:rsidRPr="002442DE">
        <w:rPr>
          <w:lang w:val="en-GB"/>
        </w:rPr>
        <w:t xml:space="preserve"> only </w:t>
      </w:r>
      <w:r w:rsidR="00EF4DB0">
        <w:rPr>
          <w:lang w:val="en-GB"/>
        </w:rPr>
        <w:t>occurs</w:t>
      </w:r>
      <w:r w:rsidR="0012556A" w:rsidRPr="002442DE">
        <w:rPr>
          <w:lang w:val="en-GB"/>
        </w:rPr>
        <w:t xml:space="preserve"> in UL</w:t>
      </w:r>
      <w:r w:rsidR="00722E61">
        <w:rPr>
          <w:lang w:val="en-GB"/>
        </w:rPr>
        <w:t>, i.e.,</w:t>
      </w:r>
      <w:r w:rsidR="0012556A" w:rsidRPr="002442DE">
        <w:rPr>
          <w:lang w:val="en-GB"/>
        </w:rPr>
        <w:t xml:space="preserve"> </w:t>
      </w:r>
      <w:r w:rsidR="005853E7">
        <w:rPr>
          <w:lang w:val="en-GB"/>
        </w:rPr>
        <w:t>access and IAB BH links</w:t>
      </w:r>
      <w:r w:rsidR="005853E7" w:rsidRPr="002442DE">
        <w:rPr>
          <w:lang w:val="en-GB"/>
        </w:rPr>
        <w:t xml:space="preserve"> </w:t>
      </w:r>
      <w:r w:rsidR="0012556A" w:rsidRPr="002442DE">
        <w:rPr>
          <w:lang w:val="en-GB"/>
        </w:rPr>
        <w:t xml:space="preserve">are </w:t>
      </w:r>
      <w:r w:rsidR="00D80BAE" w:rsidRPr="002D65A2">
        <w:rPr>
          <w:lang w:val="en-GB"/>
        </w:rPr>
        <w:t>timing-wise</w:t>
      </w:r>
      <w:r w:rsidR="00D80BAE">
        <w:rPr>
          <w:lang w:val="en-GB"/>
        </w:rPr>
        <w:t xml:space="preserve"> </w:t>
      </w:r>
      <w:r w:rsidR="0012556A" w:rsidRPr="002442DE">
        <w:rPr>
          <w:lang w:val="en-GB"/>
        </w:rPr>
        <w:t>separated.</w:t>
      </w:r>
    </w:p>
    <w:p w14:paraId="0A53662B" w14:textId="01F4C3FB" w:rsidR="0003720B" w:rsidRDefault="0003720B" w:rsidP="009E4174">
      <w:pPr>
        <w:jc w:val="both"/>
        <w:rPr>
          <w:lang w:val="en-GB"/>
        </w:rPr>
      </w:pPr>
    </w:p>
    <w:p w14:paraId="7F16F520" w14:textId="1C17983B" w:rsidR="00870459" w:rsidRPr="002442DE" w:rsidRDefault="00870459" w:rsidP="009E4174">
      <w:pPr>
        <w:pStyle w:val="Proposal"/>
        <w:jc w:val="both"/>
        <w:rPr>
          <w:lang w:val="en-GB"/>
        </w:rPr>
      </w:pPr>
      <w:bookmarkStart w:id="24" w:name="_Toc47734524"/>
      <w:r>
        <w:rPr>
          <w:lang w:val="en-GB"/>
        </w:rPr>
        <w:t xml:space="preserve">Adopt </w:t>
      </w:r>
      <w:r w:rsidR="00D80BAE">
        <w:rPr>
          <w:lang w:val="en-GB"/>
        </w:rPr>
        <w:t>S</w:t>
      </w:r>
      <w:r>
        <w:rPr>
          <w:lang w:val="en-GB"/>
        </w:rPr>
        <w:t>cenario 2 as baseline for studies related to s</w:t>
      </w:r>
      <w:r w:rsidRPr="002442DE">
        <w:rPr>
          <w:lang w:val="en-GB"/>
        </w:rPr>
        <w:t>imultaneous transmission or reception</w:t>
      </w:r>
      <w:r>
        <w:rPr>
          <w:lang w:val="en-GB"/>
        </w:rPr>
        <w:t xml:space="preserve"> of IAB-nodes</w:t>
      </w:r>
      <w:r w:rsidRPr="007A5B88">
        <w:rPr>
          <w:lang w:val="en-GB"/>
        </w:rPr>
        <w:t>.</w:t>
      </w:r>
      <w:bookmarkEnd w:id="24"/>
    </w:p>
    <w:p w14:paraId="260F3885" w14:textId="30F812F9" w:rsidR="00870459" w:rsidRDefault="00870459" w:rsidP="009E4174">
      <w:pPr>
        <w:jc w:val="both"/>
        <w:rPr>
          <w:lang w:val="en-GB"/>
        </w:rPr>
      </w:pPr>
    </w:p>
    <w:p w14:paraId="0C79285A" w14:textId="1259508A" w:rsidR="00FD2EDE" w:rsidRPr="002442DE" w:rsidRDefault="0025364E" w:rsidP="009E4174">
      <w:pPr>
        <w:jc w:val="both"/>
        <w:rPr>
          <w:lang w:val="en-GB"/>
        </w:rPr>
      </w:pPr>
      <w:r>
        <w:rPr>
          <w:lang w:val="en-GB"/>
        </w:rPr>
        <w:t xml:space="preserve">In Rel-16, </w:t>
      </w:r>
      <w:r w:rsidRPr="009F55AC">
        <w:rPr>
          <w:lang w:val="en-GB"/>
        </w:rPr>
        <w:t xml:space="preserve">RAN1 has specified an OTA method </w:t>
      </w:r>
      <w:r>
        <w:rPr>
          <w:lang w:val="en-GB"/>
        </w:rPr>
        <w:t>to enable</w:t>
      </w:r>
      <w:r w:rsidRPr="009F55AC">
        <w:rPr>
          <w:lang w:val="en-GB"/>
        </w:rPr>
        <w:t xml:space="preserve"> </w:t>
      </w:r>
      <w:r w:rsidR="00A9188A">
        <w:rPr>
          <w:lang w:val="en-GB"/>
        </w:rPr>
        <w:t>Case-</w:t>
      </w:r>
      <w:r w:rsidRPr="009F55AC">
        <w:rPr>
          <w:lang w:val="en-GB"/>
        </w:rPr>
        <w:t>1 timing alignment based on timing advance information on the parent backhaul uplink and additional information about parent node internal uplink/downlink timing arrangements</w:t>
      </w:r>
      <w:r>
        <w:rPr>
          <w:lang w:val="en-GB"/>
        </w:rPr>
        <w:t xml:space="preserve"> (</w:t>
      </w:r>
      <w:proofErr w:type="spellStart"/>
      <w:r>
        <w:rPr>
          <w:lang w:val="en-GB"/>
        </w:rPr>
        <w:t>T_delta</w:t>
      </w:r>
      <w:proofErr w:type="spellEnd"/>
      <w:r>
        <w:rPr>
          <w:lang w:val="en-GB"/>
        </w:rPr>
        <w:t>).</w:t>
      </w:r>
      <w:r w:rsidR="00722E61">
        <w:rPr>
          <w:lang w:val="en-GB"/>
        </w:rPr>
        <w:t xml:space="preserve"> </w:t>
      </w:r>
      <w:r w:rsidR="00DE4B7F">
        <w:rPr>
          <w:lang w:val="en-GB"/>
        </w:rPr>
        <w:t>However, i</w:t>
      </w:r>
      <w:r>
        <w:rPr>
          <w:lang w:val="en-GB"/>
        </w:rPr>
        <w:t xml:space="preserve">n a timing configuration as </w:t>
      </w:r>
      <w:r w:rsidR="00A9188A">
        <w:rPr>
          <w:lang w:val="en-GB"/>
        </w:rPr>
        <w:t>Case-</w:t>
      </w:r>
      <w:r w:rsidR="00FD2EDE" w:rsidRPr="002442DE">
        <w:rPr>
          <w:lang w:val="en-GB"/>
        </w:rPr>
        <w:t>7</w:t>
      </w:r>
      <w:r>
        <w:rPr>
          <w:lang w:val="en-GB"/>
        </w:rPr>
        <w:t>, a</w:t>
      </w:r>
      <w:r w:rsidR="00FD2EDE" w:rsidRPr="002442DE">
        <w:rPr>
          <w:lang w:val="en-GB"/>
        </w:rPr>
        <w:t xml:space="preserve">n IAB-node is setting its own UL </w:t>
      </w:r>
      <w:r>
        <w:rPr>
          <w:lang w:val="en-GB"/>
        </w:rPr>
        <w:t>reception</w:t>
      </w:r>
      <w:r w:rsidRPr="002442DE">
        <w:rPr>
          <w:lang w:val="en-GB"/>
        </w:rPr>
        <w:t xml:space="preserve"> </w:t>
      </w:r>
      <w:r w:rsidR="00FD2EDE" w:rsidRPr="002442DE">
        <w:rPr>
          <w:lang w:val="en-GB"/>
        </w:rPr>
        <w:t xml:space="preserve">timing. Therefore, no additional signalling is required to align the UL </w:t>
      </w:r>
      <w:r>
        <w:rPr>
          <w:lang w:val="en-GB"/>
        </w:rPr>
        <w:t>reception</w:t>
      </w:r>
      <w:r w:rsidR="00FD2EDE" w:rsidRPr="002442DE">
        <w:rPr>
          <w:lang w:val="en-GB"/>
        </w:rPr>
        <w:t xml:space="preserve"> timing to its DL </w:t>
      </w:r>
      <w:r>
        <w:rPr>
          <w:lang w:val="en-GB"/>
        </w:rPr>
        <w:t>reception</w:t>
      </w:r>
      <w:r w:rsidR="00FD2EDE" w:rsidRPr="002442DE">
        <w:rPr>
          <w:lang w:val="en-GB"/>
        </w:rPr>
        <w:t xml:space="preserve"> timing.</w:t>
      </w:r>
    </w:p>
    <w:p w14:paraId="6B1A7045" w14:textId="4CD55C8F" w:rsidR="00FD2EDE" w:rsidRDefault="00FD2EDE" w:rsidP="009E4174">
      <w:pPr>
        <w:jc w:val="both"/>
        <w:rPr>
          <w:lang w:val="en-GB"/>
        </w:rPr>
      </w:pPr>
    </w:p>
    <w:p w14:paraId="6EA00CD5" w14:textId="07737F40" w:rsidR="009054B7" w:rsidRPr="00172B7E" w:rsidRDefault="009054B7" w:rsidP="009E4174">
      <w:pPr>
        <w:pStyle w:val="Observation"/>
        <w:jc w:val="both"/>
        <w:rPr>
          <w:lang w:val="en-GB"/>
        </w:rPr>
      </w:pPr>
      <w:bookmarkStart w:id="25" w:name="_Toc47734515"/>
      <w:r>
        <w:rPr>
          <w:lang w:val="en-GB"/>
        </w:rPr>
        <w:t>I</w:t>
      </w:r>
      <w:r w:rsidRPr="00B53AD1">
        <w:rPr>
          <w:lang w:val="en-GB"/>
        </w:rPr>
        <w:t xml:space="preserve">n </w:t>
      </w:r>
      <w:r w:rsidR="00A9188A">
        <w:rPr>
          <w:lang w:val="en-GB"/>
        </w:rPr>
        <w:t>Case-</w:t>
      </w:r>
      <w:r>
        <w:rPr>
          <w:lang w:val="en-GB"/>
        </w:rPr>
        <w:t>7</w:t>
      </w:r>
      <w:r w:rsidRPr="00B53AD1">
        <w:rPr>
          <w:lang w:val="en-GB"/>
        </w:rPr>
        <w:t xml:space="preserve">, </w:t>
      </w:r>
      <w:r w:rsidRPr="002442DE">
        <w:rPr>
          <w:lang w:val="en-GB"/>
        </w:rPr>
        <w:t xml:space="preserve">no additional signalling is required to align the UL </w:t>
      </w:r>
      <w:r>
        <w:rPr>
          <w:lang w:val="en-GB"/>
        </w:rPr>
        <w:t>reception</w:t>
      </w:r>
      <w:r w:rsidRPr="002442DE">
        <w:rPr>
          <w:lang w:val="en-GB"/>
        </w:rPr>
        <w:t xml:space="preserve"> timing </w:t>
      </w:r>
      <w:r>
        <w:rPr>
          <w:lang w:val="en-GB"/>
        </w:rPr>
        <w:t xml:space="preserve">of an IAB-node </w:t>
      </w:r>
      <w:r w:rsidRPr="002442DE">
        <w:rPr>
          <w:lang w:val="en-GB"/>
        </w:rPr>
        <w:t xml:space="preserve">to its DL </w:t>
      </w:r>
      <w:r>
        <w:rPr>
          <w:lang w:val="en-GB"/>
        </w:rPr>
        <w:t>reception</w:t>
      </w:r>
      <w:r w:rsidRPr="002442DE">
        <w:rPr>
          <w:lang w:val="en-GB"/>
        </w:rPr>
        <w:t xml:space="preserve"> timing</w:t>
      </w:r>
      <w:r w:rsidRPr="00D7393E">
        <w:rPr>
          <w:lang w:val="en-GB"/>
        </w:rPr>
        <w:t>.</w:t>
      </w:r>
      <w:bookmarkEnd w:id="25"/>
    </w:p>
    <w:p w14:paraId="304CB4EA" w14:textId="77777777" w:rsidR="009054B7" w:rsidRPr="002442DE" w:rsidRDefault="009054B7" w:rsidP="009E4174">
      <w:pPr>
        <w:jc w:val="both"/>
        <w:rPr>
          <w:lang w:val="en-GB"/>
        </w:rPr>
      </w:pPr>
    </w:p>
    <w:p w14:paraId="1624742D" w14:textId="3D8C1ED2" w:rsidR="008205F6" w:rsidRPr="002442DE" w:rsidRDefault="008205F6" w:rsidP="009E4174">
      <w:pPr>
        <w:jc w:val="both"/>
        <w:rPr>
          <w:lang w:val="en-GB"/>
        </w:rPr>
      </w:pPr>
      <w:r w:rsidRPr="002442DE">
        <w:rPr>
          <w:lang w:val="en-GB"/>
        </w:rPr>
        <w:t xml:space="preserve">In Rel-16, the support for </w:t>
      </w:r>
      <w:r w:rsidR="00A9188A">
        <w:rPr>
          <w:lang w:val="en-GB"/>
        </w:rPr>
        <w:t>Case-</w:t>
      </w:r>
      <w:r w:rsidRPr="002442DE">
        <w:rPr>
          <w:lang w:val="en-GB"/>
        </w:rPr>
        <w:t xml:space="preserve">1 timing alignment was achieved by using </w:t>
      </w:r>
      <w:r w:rsidR="00AA1D9F">
        <w:rPr>
          <w:lang w:val="en-GB"/>
        </w:rPr>
        <w:t>meta-</w:t>
      </w:r>
      <w:r w:rsidRPr="002442DE">
        <w:rPr>
          <w:lang w:val="en-GB"/>
        </w:rPr>
        <w:t>information of 4 timestamps. Two timestamps on the IAB-node side (TA as the difference between DL Rx and UL Tx) and the difference of two timestamps on parent node side (</w:t>
      </w:r>
      <w:proofErr w:type="spellStart"/>
      <w:r w:rsidRPr="002442DE">
        <w:rPr>
          <w:lang w:val="en-GB"/>
        </w:rPr>
        <w:t>T_delta</w:t>
      </w:r>
      <w:proofErr w:type="spellEnd"/>
      <w:r w:rsidRPr="002442DE">
        <w:rPr>
          <w:lang w:val="en-GB"/>
        </w:rPr>
        <w:t xml:space="preserve"> as the difference between DL Tx and UL Rx). Technically, no </w:t>
      </w:r>
      <w:r w:rsidR="00EF4DB0">
        <w:rPr>
          <w:lang w:val="en-GB"/>
        </w:rPr>
        <w:t>restrictions apply</w:t>
      </w:r>
      <w:r w:rsidRPr="002442DE">
        <w:rPr>
          <w:lang w:val="en-GB"/>
        </w:rPr>
        <w:t xml:space="preserve"> on the magnitudes of the timestamp differences</w:t>
      </w:r>
      <w:r w:rsidR="009054B7">
        <w:rPr>
          <w:lang w:val="en-GB"/>
        </w:rPr>
        <w:t xml:space="preserve"> or the relative location within periodic system frames</w:t>
      </w:r>
      <w:r w:rsidRPr="002442DE">
        <w:rPr>
          <w:lang w:val="en-GB"/>
        </w:rPr>
        <w:t xml:space="preserve">. It should also work for a positive </w:t>
      </w:r>
      <w:proofErr w:type="spellStart"/>
      <w:r w:rsidRPr="002442DE">
        <w:rPr>
          <w:lang w:val="en-GB"/>
        </w:rPr>
        <w:t>T_delta</w:t>
      </w:r>
      <w:proofErr w:type="spellEnd"/>
      <w:r w:rsidRPr="002442DE">
        <w:rPr>
          <w:lang w:val="en-GB"/>
        </w:rPr>
        <w:t xml:space="preserve"> (wh</w:t>
      </w:r>
      <w:r w:rsidR="00EF4DB0">
        <w:rPr>
          <w:lang w:val="en-GB"/>
        </w:rPr>
        <w:t>ereas</w:t>
      </w:r>
      <w:r w:rsidRPr="002442DE">
        <w:rPr>
          <w:lang w:val="en-GB"/>
        </w:rPr>
        <w:t xml:space="preserve"> </w:t>
      </w:r>
      <w:proofErr w:type="spellStart"/>
      <w:r w:rsidRPr="002442DE">
        <w:rPr>
          <w:lang w:val="en-GB"/>
        </w:rPr>
        <w:t>T_delta</w:t>
      </w:r>
      <w:proofErr w:type="spellEnd"/>
      <w:r w:rsidRPr="002442DE">
        <w:rPr>
          <w:lang w:val="en-GB"/>
        </w:rPr>
        <w:t xml:space="preserve"> in Rel-16 is always negative)</w:t>
      </w:r>
      <w:r w:rsidR="00314522" w:rsidRPr="002442DE">
        <w:rPr>
          <w:lang w:val="en-GB"/>
        </w:rPr>
        <w:t xml:space="preserve">, potentially resulting in a negative TA on </w:t>
      </w:r>
      <w:r w:rsidR="00EF4DB0">
        <w:rPr>
          <w:lang w:val="en-GB"/>
        </w:rPr>
        <w:t xml:space="preserve">the </w:t>
      </w:r>
      <w:r w:rsidR="00314522" w:rsidRPr="002442DE">
        <w:rPr>
          <w:lang w:val="en-GB"/>
        </w:rPr>
        <w:t>IAB-node side.</w:t>
      </w:r>
    </w:p>
    <w:p w14:paraId="68278B2D" w14:textId="3C0A1097" w:rsidR="00FD2EDE" w:rsidRPr="002442DE" w:rsidRDefault="00FD2EDE" w:rsidP="00894618">
      <w:pPr>
        <w:jc w:val="both"/>
        <w:rPr>
          <w:lang w:val="en-GB"/>
        </w:rPr>
      </w:pPr>
      <w:r w:rsidRPr="002442DE">
        <w:rPr>
          <w:lang w:val="en-GB"/>
        </w:rPr>
        <w:t xml:space="preserve">In </w:t>
      </w:r>
      <w:r w:rsidR="00A9188A">
        <w:rPr>
          <w:lang w:val="en-GB"/>
        </w:rPr>
        <w:t>Case-</w:t>
      </w:r>
      <w:r w:rsidRPr="002442DE">
        <w:rPr>
          <w:lang w:val="en-GB"/>
        </w:rPr>
        <w:t>6,</w:t>
      </w:r>
      <w:r w:rsidR="00314522" w:rsidRPr="002442DE">
        <w:rPr>
          <w:lang w:val="en-GB"/>
        </w:rPr>
        <w:t xml:space="preserve"> the Rel-16 equivalent of </w:t>
      </w:r>
      <w:proofErr w:type="spellStart"/>
      <w:r w:rsidR="00314522" w:rsidRPr="002442DE">
        <w:rPr>
          <w:lang w:val="en-GB"/>
        </w:rPr>
        <w:t>T_delta</w:t>
      </w:r>
      <w:proofErr w:type="spellEnd"/>
      <w:r w:rsidR="00314522" w:rsidRPr="002442DE">
        <w:rPr>
          <w:lang w:val="en-GB"/>
        </w:rPr>
        <w:t xml:space="preserve"> would be positive</w:t>
      </w:r>
      <w:r w:rsidR="009054B7">
        <w:rPr>
          <w:lang w:val="en-GB"/>
        </w:rPr>
        <w:t xml:space="preserve">, as the UL reception always </w:t>
      </w:r>
      <w:r w:rsidR="00EF4DB0">
        <w:rPr>
          <w:lang w:val="en-GB"/>
        </w:rPr>
        <w:t xml:space="preserve">takes place </w:t>
      </w:r>
      <w:r w:rsidR="009054B7">
        <w:rPr>
          <w:lang w:val="en-GB"/>
        </w:rPr>
        <w:t>after the DL transmission</w:t>
      </w:r>
      <w:r w:rsidR="004652F4">
        <w:rPr>
          <w:lang w:val="en-GB"/>
        </w:rPr>
        <w:t xml:space="preserve"> (see </w:t>
      </w:r>
      <w:r w:rsidR="002B5436">
        <w:rPr>
          <w:lang w:val="en-GB"/>
        </w:rPr>
        <w:fldChar w:fldCharType="begin"/>
      </w:r>
      <w:r w:rsidR="002B5436">
        <w:rPr>
          <w:lang w:val="en-GB"/>
        </w:rPr>
        <w:instrText xml:space="preserve"> REF _Ref47358362 \h </w:instrText>
      </w:r>
      <w:r w:rsidR="00A65681">
        <w:rPr>
          <w:lang w:val="en-GB"/>
        </w:rPr>
        <w:instrText xml:space="preserve"> \* MERGEFORMAT </w:instrText>
      </w:r>
      <w:r w:rsidR="002B5436">
        <w:rPr>
          <w:lang w:val="en-GB"/>
        </w:rPr>
      </w:r>
      <w:r w:rsidR="002B5436">
        <w:rPr>
          <w:lang w:val="en-GB"/>
        </w:rPr>
        <w:fldChar w:fldCharType="separate"/>
      </w:r>
      <w:r w:rsidR="001C650C" w:rsidRPr="00731B00">
        <w:t xml:space="preserve">Figure </w:t>
      </w:r>
      <w:r w:rsidR="001C650C">
        <w:rPr>
          <w:noProof/>
        </w:rPr>
        <w:t>3</w:t>
      </w:r>
      <w:r w:rsidR="002B5436">
        <w:rPr>
          <w:lang w:val="en-GB"/>
        </w:rPr>
        <w:fldChar w:fldCharType="end"/>
      </w:r>
      <w:r w:rsidR="004652F4">
        <w:rPr>
          <w:lang w:val="en-GB"/>
        </w:rPr>
        <w:t>)</w:t>
      </w:r>
      <w:r w:rsidR="00314522" w:rsidRPr="002442DE">
        <w:rPr>
          <w:lang w:val="en-GB"/>
        </w:rPr>
        <w:t>. Thus,</w:t>
      </w:r>
      <w:r w:rsidR="008205F6" w:rsidRPr="002442DE">
        <w:rPr>
          <w:lang w:val="en-GB"/>
        </w:rPr>
        <w:t xml:space="preserve"> the same method, providing information about </w:t>
      </w:r>
      <w:r w:rsidR="00314522" w:rsidRPr="002442DE">
        <w:rPr>
          <w:lang w:val="en-GB"/>
        </w:rPr>
        <w:t xml:space="preserve">the </w:t>
      </w:r>
      <w:r w:rsidR="009054B7" w:rsidRPr="002442DE">
        <w:rPr>
          <w:lang w:val="en-GB"/>
        </w:rPr>
        <w:t>DL</w:t>
      </w:r>
      <w:r w:rsidR="009054B7">
        <w:rPr>
          <w:lang w:val="en-GB"/>
        </w:rPr>
        <w:t xml:space="preserve"> transmission</w:t>
      </w:r>
      <w:r w:rsidR="009054B7" w:rsidRPr="002442DE">
        <w:rPr>
          <w:lang w:val="en-GB"/>
        </w:rPr>
        <w:t xml:space="preserve"> </w:t>
      </w:r>
      <w:r w:rsidR="00314522" w:rsidRPr="002442DE">
        <w:rPr>
          <w:lang w:val="en-GB"/>
        </w:rPr>
        <w:t>and UL</w:t>
      </w:r>
      <w:r w:rsidR="009054B7">
        <w:rPr>
          <w:lang w:val="en-GB"/>
        </w:rPr>
        <w:t xml:space="preserve"> reception timing</w:t>
      </w:r>
      <w:r w:rsidR="00314522" w:rsidRPr="002442DE">
        <w:rPr>
          <w:lang w:val="en-GB"/>
        </w:rPr>
        <w:t xml:space="preserve"> relation on parent node side</w:t>
      </w:r>
      <w:r w:rsidR="008205F6" w:rsidRPr="002442DE">
        <w:rPr>
          <w:lang w:val="en-GB"/>
        </w:rPr>
        <w:t xml:space="preserve">, can be used as for </w:t>
      </w:r>
      <w:r w:rsidR="00A9188A">
        <w:rPr>
          <w:lang w:val="en-GB"/>
        </w:rPr>
        <w:t>Case-</w:t>
      </w:r>
      <w:r w:rsidR="00172B7E">
        <w:rPr>
          <w:lang w:val="en-GB"/>
        </w:rPr>
        <w:t>1</w:t>
      </w:r>
      <w:r w:rsidR="008205F6" w:rsidRPr="002442DE">
        <w:rPr>
          <w:lang w:val="en-GB"/>
        </w:rPr>
        <w:t xml:space="preserve"> timing alignment specified in Rel-16.</w:t>
      </w:r>
      <w:r w:rsidR="00314522" w:rsidRPr="002442DE">
        <w:rPr>
          <w:lang w:val="en-GB"/>
        </w:rPr>
        <w:t xml:space="preserve"> The information about this relation can apply the same </w:t>
      </w:r>
      <w:r w:rsidR="00A45165" w:rsidRPr="002442DE">
        <w:rPr>
          <w:lang w:val="en-GB"/>
        </w:rPr>
        <w:t>granularity</w:t>
      </w:r>
      <w:r w:rsidR="009054B7">
        <w:rPr>
          <w:lang w:val="en-GB"/>
        </w:rPr>
        <w:t>,</w:t>
      </w:r>
      <w:r w:rsidR="00A45165" w:rsidRPr="002442DE">
        <w:rPr>
          <w:lang w:val="en-GB"/>
        </w:rPr>
        <w:t xml:space="preserve"> </w:t>
      </w:r>
      <w:r w:rsidR="004B10C0" w:rsidRPr="002442DE">
        <w:rPr>
          <w:lang w:val="en-GB"/>
        </w:rPr>
        <w:t>it</w:t>
      </w:r>
      <w:r w:rsidR="00657F1A">
        <w:rPr>
          <w:lang w:val="en-GB"/>
        </w:rPr>
        <w:t xml:space="preserve"> only</w:t>
      </w:r>
      <w:r w:rsidR="004B10C0" w:rsidRPr="002442DE">
        <w:rPr>
          <w:lang w:val="en-GB"/>
        </w:rPr>
        <w:t xml:space="preserve"> </w:t>
      </w:r>
      <w:r w:rsidR="00314522" w:rsidRPr="002442DE">
        <w:rPr>
          <w:lang w:val="en-GB"/>
        </w:rPr>
        <w:t>requires a new range (in exten</w:t>
      </w:r>
      <w:r w:rsidR="00D856B6">
        <w:rPr>
          <w:lang w:val="en-GB"/>
        </w:rPr>
        <w:t>sion</w:t>
      </w:r>
      <w:r w:rsidR="00314522" w:rsidRPr="002442DE">
        <w:rPr>
          <w:lang w:val="en-GB"/>
        </w:rPr>
        <w:t xml:space="preserve"> and sign)</w:t>
      </w:r>
      <w:r w:rsidR="004652F4">
        <w:rPr>
          <w:lang w:val="en-GB"/>
        </w:rPr>
        <w:t xml:space="preserve"> of </w:t>
      </w:r>
      <w:proofErr w:type="spellStart"/>
      <w:r w:rsidR="004652F4">
        <w:rPr>
          <w:lang w:val="en-GB"/>
        </w:rPr>
        <w:t>T_delta</w:t>
      </w:r>
      <w:proofErr w:type="spellEnd"/>
      <w:r w:rsidR="00314522" w:rsidRPr="002442DE">
        <w:rPr>
          <w:lang w:val="en-GB"/>
        </w:rPr>
        <w:t xml:space="preserve">. This requires involving RAN4 to propose a new </w:t>
      </w:r>
      <w:proofErr w:type="spellStart"/>
      <w:r w:rsidR="008F18CF">
        <w:rPr>
          <w:lang w:val="en-GB"/>
        </w:rPr>
        <w:t>T_delta</w:t>
      </w:r>
      <w:proofErr w:type="spellEnd"/>
      <w:r w:rsidR="008F18CF">
        <w:rPr>
          <w:lang w:val="en-GB"/>
        </w:rPr>
        <w:t xml:space="preserve"> for </w:t>
      </w:r>
      <w:r w:rsidR="00A9188A">
        <w:rPr>
          <w:lang w:val="en-GB"/>
        </w:rPr>
        <w:t>Case-</w:t>
      </w:r>
      <w:r w:rsidR="00314522" w:rsidRPr="002442DE">
        <w:rPr>
          <w:lang w:val="en-GB"/>
        </w:rPr>
        <w:t>6.</w:t>
      </w:r>
    </w:p>
    <w:p w14:paraId="45BCAACA" w14:textId="1035A536" w:rsidR="0003720B" w:rsidRDefault="0003720B" w:rsidP="00AA1D9F">
      <w:pPr>
        <w:jc w:val="both"/>
        <w:rPr>
          <w:lang w:val="en-GB"/>
        </w:rPr>
      </w:pPr>
    </w:p>
    <w:p w14:paraId="76624564" w14:textId="0CFD06B7" w:rsidR="009054B7" w:rsidRPr="00D7393E" w:rsidRDefault="009054B7" w:rsidP="00AA1D9F">
      <w:pPr>
        <w:pStyle w:val="Observation"/>
        <w:jc w:val="both"/>
        <w:rPr>
          <w:lang w:val="en-GB"/>
        </w:rPr>
      </w:pPr>
      <w:bookmarkStart w:id="26" w:name="_Toc47734516"/>
      <w:r>
        <w:rPr>
          <w:lang w:val="en-GB"/>
        </w:rPr>
        <w:t>I</w:t>
      </w:r>
      <w:r w:rsidRPr="00B53AD1">
        <w:rPr>
          <w:lang w:val="en-GB"/>
        </w:rPr>
        <w:t xml:space="preserve">n </w:t>
      </w:r>
      <w:r w:rsidR="00A9188A">
        <w:rPr>
          <w:lang w:val="en-GB"/>
        </w:rPr>
        <w:t>Case-</w:t>
      </w:r>
      <w:r>
        <w:rPr>
          <w:lang w:val="en-GB"/>
        </w:rPr>
        <w:t>6</w:t>
      </w:r>
      <w:r w:rsidRPr="00B53AD1">
        <w:rPr>
          <w:lang w:val="en-GB"/>
        </w:rPr>
        <w:t>,</w:t>
      </w:r>
      <w:r w:rsidR="004652F4">
        <w:rPr>
          <w:lang w:val="en-GB"/>
        </w:rPr>
        <w:t xml:space="preserve"> </w:t>
      </w:r>
      <w:r w:rsidR="00172B7E">
        <w:rPr>
          <w:lang w:val="en-GB"/>
        </w:rPr>
        <w:t xml:space="preserve">a </w:t>
      </w:r>
      <w:proofErr w:type="spellStart"/>
      <w:r w:rsidR="004652F4" w:rsidRPr="004652F4">
        <w:rPr>
          <w:lang w:val="en-GB"/>
        </w:rPr>
        <w:t>T</w:t>
      </w:r>
      <w:r w:rsidR="00B85903">
        <w:rPr>
          <w:lang w:val="en-GB"/>
        </w:rPr>
        <w:t>_</w:t>
      </w:r>
      <w:r w:rsidR="004652F4" w:rsidRPr="004652F4">
        <w:rPr>
          <w:lang w:val="en-GB"/>
        </w:rPr>
        <w:t>delta</w:t>
      </w:r>
      <w:proofErr w:type="spellEnd"/>
      <w:r w:rsidR="004652F4" w:rsidRPr="004652F4">
        <w:rPr>
          <w:lang w:val="en-GB"/>
        </w:rPr>
        <w:t xml:space="preserve"> does not require any princip</w:t>
      </w:r>
      <w:r w:rsidR="00B85903">
        <w:rPr>
          <w:lang w:val="en-GB"/>
        </w:rPr>
        <w:t>al</w:t>
      </w:r>
      <w:r w:rsidR="004652F4" w:rsidRPr="004652F4">
        <w:rPr>
          <w:lang w:val="en-GB"/>
        </w:rPr>
        <w:t xml:space="preserve"> change </w:t>
      </w:r>
      <w:r w:rsidR="004652F4">
        <w:rPr>
          <w:lang w:val="en-GB"/>
        </w:rPr>
        <w:t>of method and</w:t>
      </w:r>
      <w:r w:rsidR="004652F4" w:rsidRPr="004652F4">
        <w:rPr>
          <w:lang w:val="en-GB"/>
        </w:rPr>
        <w:t xml:space="preserve"> signalling</w:t>
      </w:r>
      <w:r w:rsidR="004652F4">
        <w:rPr>
          <w:lang w:val="en-GB"/>
        </w:rPr>
        <w:t xml:space="preserve"> compared to </w:t>
      </w:r>
      <w:r w:rsidR="00A9188A">
        <w:rPr>
          <w:lang w:val="en-GB"/>
        </w:rPr>
        <w:t>Case-</w:t>
      </w:r>
      <w:r w:rsidR="004652F4">
        <w:rPr>
          <w:lang w:val="en-GB"/>
        </w:rPr>
        <w:t>1</w:t>
      </w:r>
      <w:r w:rsidR="004652F4" w:rsidRPr="004652F4">
        <w:rPr>
          <w:lang w:val="en-GB"/>
        </w:rPr>
        <w:t xml:space="preserve">, </w:t>
      </w:r>
      <w:r w:rsidR="00657F1A">
        <w:rPr>
          <w:lang w:val="en-GB"/>
        </w:rPr>
        <w:t>only</w:t>
      </w:r>
      <w:r w:rsidR="00657F1A" w:rsidRPr="004652F4">
        <w:rPr>
          <w:lang w:val="en-GB"/>
        </w:rPr>
        <w:t xml:space="preserve"> </w:t>
      </w:r>
      <w:r w:rsidR="004652F4">
        <w:rPr>
          <w:lang w:val="en-GB"/>
        </w:rPr>
        <w:t xml:space="preserve">a </w:t>
      </w:r>
      <w:r w:rsidR="004652F4" w:rsidRPr="004652F4">
        <w:rPr>
          <w:lang w:val="en-GB"/>
        </w:rPr>
        <w:t xml:space="preserve">new range </w:t>
      </w:r>
      <w:r w:rsidR="004652F4">
        <w:rPr>
          <w:lang w:val="en-GB"/>
        </w:rPr>
        <w:t>specification</w:t>
      </w:r>
      <w:r w:rsidRPr="00D7393E">
        <w:rPr>
          <w:lang w:val="en-GB"/>
        </w:rPr>
        <w:t>.</w:t>
      </w:r>
      <w:bookmarkEnd w:id="26"/>
    </w:p>
    <w:p w14:paraId="3FF4A547" w14:textId="77777777" w:rsidR="0003720B" w:rsidRPr="002442DE" w:rsidRDefault="0003720B" w:rsidP="00AA1D9F">
      <w:pPr>
        <w:jc w:val="both"/>
        <w:rPr>
          <w:lang w:val="en-GB"/>
        </w:rPr>
      </w:pPr>
    </w:p>
    <w:p w14:paraId="12A51801" w14:textId="27458F4E" w:rsidR="00207FB1" w:rsidRPr="002442DE" w:rsidRDefault="00207FB1" w:rsidP="00AA1D9F">
      <w:pPr>
        <w:pStyle w:val="Heading2"/>
        <w:jc w:val="both"/>
      </w:pPr>
      <w:r w:rsidRPr="002442DE">
        <w:lastRenderedPageBreak/>
        <w:t>CLI and Meas</w:t>
      </w:r>
      <w:r w:rsidR="001850C9" w:rsidRPr="002442DE">
        <w:t>u</w:t>
      </w:r>
      <w:r w:rsidRPr="002442DE">
        <w:t>rements for Simultaneous In-Band Operation on Child and Parent Links</w:t>
      </w:r>
    </w:p>
    <w:p w14:paraId="4A7B9B50" w14:textId="39E3A29C" w:rsidR="00207FB1" w:rsidRPr="009F55AC" w:rsidRDefault="00143CCE" w:rsidP="00AA1D9F">
      <w:pPr>
        <w:jc w:val="both"/>
        <w:rPr>
          <w:lang w:val="en-GB"/>
        </w:rPr>
      </w:pPr>
      <w:r w:rsidRPr="002442DE">
        <w:rPr>
          <w:lang w:val="en-GB"/>
        </w:rPr>
        <w:t xml:space="preserve">If we disregard </w:t>
      </w:r>
      <w:r w:rsidR="00AE021B">
        <w:rPr>
          <w:lang w:val="en-GB"/>
        </w:rPr>
        <w:t>the</w:t>
      </w:r>
      <w:r w:rsidRPr="002442DE">
        <w:rPr>
          <w:lang w:val="en-GB"/>
        </w:rPr>
        <w:t xml:space="preserve"> discussion </w:t>
      </w:r>
      <w:r w:rsidR="00AE021B">
        <w:rPr>
          <w:lang w:val="en-GB"/>
        </w:rPr>
        <w:t xml:space="preserve">in Sec. </w:t>
      </w:r>
      <w:r w:rsidR="00AE021B">
        <w:rPr>
          <w:lang w:val="en-GB"/>
        </w:rPr>
        <w:fldChar w:fldCharType="begin"/>
      </w:r>
      <w:r w:rsidR="00AE021B">
        <w:rPr>
          <w:lang w:val="en-GB"/>
        </w:rPr>
        <w:instrText xml:space="preserve"> REF _Ref47608617 \n \h </w:instrText>
      </w:r>
      <w:r w:rsidR="00AE021B">
        <w:rPr>
          <w:lang w:val="en-GB"/>
        </w:rPr>
      </w:r>
      <w:r w:rsidR="00AE021B">
        <w:rPr>
          <w:lang w:val="en-GB"/>
        </w:rPr>
        <w:fldChar w:fldCharType="separate"/>
      </w:r>
      <w:r w:rsidR="001C650C">
        <w:rPr>
          <w:lang w:val="en-GB"/>
        </w:rPr>
        <w:t>2.2</w:t>
      </w:r>
      <w:r w:rsidR="00AE021B">
        <w:rPr>
          <w:lang w:val="en-GB"/>
        </w:rPr>
        <w:fldChar w:fldCharType="end"/>
      </w:r>
      <w:r w:rsidR="00AE021B">
        <w:rPr>
          <w:lang w:val="en-GB"/>
        </w:rPr>
        <w:t xml:space="preserve"> </w:t>
      </w:r>
      <w:r w:rsidRPr="002442DE">
        <w:rPr>
          <w:lang w:val="en-GB"/>
        </w:rPr>
        <w:t xml:space="preserve">about a potentially negative TA for access UEs in case of </w:t>
      </w:r>
      <w:r w:rsidR="00A9188A">
        <w:rPr>
          <w:lang w:val="en-GB"/>
        </w:rPr>
        <w:t>Case-</w:t>
      </w:r>
      <w:r w:rsidRPr="002442DE">
        <w:rPr>
          <w:lang w:val="en-GB"/>
        </w:rPr>
        <w:t xml:space="preserve">6 or </w:t>
      </w:r>
      <w:r w:rsidR="004652F4">
        <w:rPr>
          <w:lang w:val="en-GB"/>
        </w:rPr>
        <w:t>#</w:t>
      </w:r>
      <w:r w:rsidRPr="002442DE">
        <w:rPr>
          <w:lang w:val="en-GB"/>
        </w:rPr>
        <w:t xml:space="preserve">7 timing alignment, simultaneous transmission on child and parent link means simultaneous </w:t>
      </w:r>
      <w:r w:rsidR="008F18CF">
        <w:rPr>
          <w:lang w:val="en-GB"/>
        </w:rPr>
        <w:t>UL</w:t>
      </w:r>
      <w:r w:rsidRPr="002442DE">
        <w:rPr>
          <w:lang w:val="en-GB"/>
        </w:rPr>
        <w:t xml:space="preserve"> (IAB-MT</w:t>
      </w:r>
      <w:r w:rsidR="00C526F9">
        <w:rPr>
          <w:lang w:val="en-GB"/>
        </w:rPr>
        <w:t>, UE</w:t>
      </w:r>
      <w:r w:rsidRPr="002442DE">
        <w:rPr>
          <w:lang w:val="en-GB"/>
        </w:rPr>
        <w:t xml:space="preserve">) and </w:t>
      </w:r>
      <w:r w:rsidR="008F18CF">
        <w:rPr>
          <w:lang w:val="en-GB"/>
        </w:rPr>
        <w:t>DL</w:t>
      </w:r>
      <w:r w:rsidR="004530FF" w:rsidRPr="002442DE">
        <w:rPr>
          <w:lang w:val="en-GB"/>
        </w:rPr>
        <w:t xml:space="preserve"> </w:t>
      </w:r>
      <w:r w:rsidRPr="002442DE">
        <w:rPr>
          <w:lang w:val="en-GB"/>
        </w:rPr>
        <w:t xml:space="preserve">(IAB-DU) </w:t>
      </w:r>
      <w:r w:rsidR="004530FF" w:rsidRPr="004530FF">
        <w:rPr>
          <w:lang w:val="en-GB"/>
        </w:rPr>
        <w:t xml:space="preserve">transmission </w:t>
      </w:r>
      <w:r w:rsidRPr="002442DE">
        <w:rPr>
          <w:lang w:val="en-GB"/>
        </w:rPr>
        <w:t xml:space="preserve">of </w:t>
      </w:r>
      <w:r w:rsidR="00E933E9">
        <w:rPr>
          <w:lang w:val="en-GB"/>
        </w:rPr>
        <w:t>an</w:t>
      </w:r>
      <w:r w:rsidRPr="002442DE">
        <w:rPr>
          <w:lang w:val="en-GB"/>
        </w:rPr>
        <w:t xml:space="preserve"> IAB-node. Simultaneous reception implies the same</w:t>
      </w:r>
      <w:r w:rsidR="00657F1A">
        <w:rPr>
          <w:lang w:val="en-GB"/>
        </w:rPr>
        <w:t xml:space="preserve"> (simultaneous </w:t>
      </w:r>
      <w:r w:rsidR="008F18CF">
        <w:rPr>
          <w:lang w:val="en-GB"/>
        </w:rPr>
        <w:t>UL/DL</w:t>
      </w:r>
      <w:r w:rsidR="00657F1A">
        <w:rPr>
          <w:lang w:val="en-GB"/>
        </w:rPr>
        <w:t xml:space="preserve"> transmissions)</w:t>
      </w:r>
      <w:r w:rsidRPr="002442DE">
        <w:rPr>
          <w:lang w:val="en-GB"/>
        </w:rPr>
        <w:t xml:space="preserve">, </w:t>
      </w:r>
      <w:r w:rsidR="00BF1D7B">
        <w:rPr>
          <w:lang w:val="en-GB"/>
        </w:rPr>
        <w:t>just not</w:t>
      </w:r>
      <w:r w:rsidRPr="002442DE">
        <w:rPr>
          <w:lang w:val="en-GB"/>
        </w:rPr>
        <w:t xml:space="preserve"> on the same node, but </w:t>
      </w:r>
      <w:r w:rsidR="00AE021B">
        <w:rPr>
          <w:lang w:val="en-GB"/>
        </w:rPr>
        <w:t>on</w:t>
      </w:r>
      <w:r w:rsidRPr="002442DE">
        <w:rPr>
          <w:lang w:val="en-GB"/>
        </w:rPr>
        <w:t xml:space="preserve"> </w:t>
      </w:r>
      <w:r w:rsidR="00AE021B">
        <w:rPr>
          <w:lang w:val="en-GB"/>
        </w:rPr>
        <w:t xml:space="preserve">both </w:t>
      </w:r>
      <w:r w:rsidRPr="002442DE">
        <w:rPr>
          <w:lang w:val="en-GB"/>
        </w:rPr>
        <w:t xml:space="preserve">child node (child-MT) and parent node (parent-DU). From an interference point of view, the same concerns </w:t>
      </w:r>
      <w:r w:rsidR="004530FF">
        <w:rPr>
          <w:lang w:val="en-GB"/>
        </w:rPr>
        <w:t>a</w:t>
      </w:r>
      <w:r w:rsidRPr="002442DE">
        <w:rPr>
          <w:lang w:val="en-GB"/>
        </w:rPr>
        <w:t>rise.</w:t>
      </w:r>
    </w:p>
    <w:p w14:paraId="156912C1" w14:textId="43620AA8" w:rsidR="002D65A2" w:rsidRDefault="00143CCE" w:rsidP="00AA1D9F">
      <w:pPr>
        <w:jc w:val="both"/>
        <w:rPr>
          <w:lang w:val="en-GB"/>
        </w:rPr>
      </w:pPr>
      <w:r w:rsidRPr="009F55AC">
        <w:rPr>
          <w:lang w:val="en-GB"/>
        </w:rPr>
        <w:t xml:space="preserve">If mechanisms for simultaneous transmission of IAB-nodes </w:t>
      </w:r>
      <w:r w:rsidR="00133552">
        <w:rPr>
          <w:lang w:val="en-GB"/>
        </w:rPr>
        <w:t>are</w:t>
      </w:r>
      <w:r w:rsidRPr="009F55AC">
        <w:rPr>
          <w:lang w:val="en-GB"/>
        </w:rPr>
        <w:t xml:space="preserve"> specified in Rel-17, </w:t>
      </w:r>
      <w:r w:rsidR="00677B6C">
        <w:rPr>
          <w:lang w:val="en-GB"/>
        </w:rPr>
        <w:t xml:space="preserve">severe </w:t>
      </w:r>
      <w:r w:rsidR="004530FF">
        <w:rPr>
          <w:lang w:val="en-GB"/>
        </w:rPr>
        <w:t>interference due to, e.g.</w:t>
      </w:r>
      <w:r w:rsidR="00035C91">
        <w:rPr>
          <w:lang w:val="en-GB"/>
        </w:rPr>
        <w:t>,</w:t>
      </w:r>
      <w:r w:rsidR="004530FF">
        <w:rPr>
          <w:lang w:val="en-GB"/>
        </w:rPr>
        <w:t xml:space="preserve"> </w:t>
      </w:r>
      <w:r w:rsidR="00C526F9">
        <w:rPr>
          <w:lang w:val="en-GB"/>
        </w:rPr>
        <w:t>DU transmissions in UL slots</w:t>
      </w:r>
      <w:r w:rsidR="00035C91">
        <w:rPr>
          <w:lang w:val="en-GB"/>
        </w:rPr>
        <w:t xml:space="preserve">, as </w:t>
      </w:r>
      <w:r w:rsidR="00AE021B">
        <w:rPr>
          <w:lang w:val="en-GB"/>
        </w:rPr>
        <w:t xml:space="preserve">will be the case in a </w:t>
      </w:r>
      <w:r w:rsidR="00035C91">
        <w:rPr>
          <w:lang w:val="en-GB"/>
        </w:rPr>
        <w:t xml:space="preserve">Scenario 1 transmission configuration, </w:t>
      </w:r>
      <w:r w:rsidR="00F718D2">
        <w:rPr>
          <w:lang w:val="en-GB"/>
        </w:rPr>
        <w:t>can be expected. The most obvious victims can be found in the non-IAB part of the network (operating on the same carrier frequency) where the IAB-nodes are deployed. However, the victims are</w:t>
      </w:r>
      <w:r w:rsidR="00C526F9">
        <w:rPr>
          <w:lang w:val="en-GB"/>
        </w:rPr>
        <w:t xml:space="preserve"> not necessarily limited </w:t>
      </w:r>
      <w:r w:rsidR="00F718D2">
        <w:rPr>
          <w:lang w:val="en-GB"/>
        </w:rPr>
        <w:t xml:space="preserve">to </w:t>
      </w:r>
      <w:r w:rsidR="00C526F9">
        <w:rPr>
          <w:lang w:val="en-GB"/>
        </w:rPr>
        <w:t xml:space="preserve">within the IAB network. </w:t>
      </w:r>
      <w:r w:rsidR="00F718D2">
        <w:rPr>
          <w:lang w:val="en-GB"/>
        </w:rPr>
        <w:t>V</w:t>
      </w:r>
      <w:r w:rsidR="00C526F9">
        <w:rPr>
          <w:lang w:val="en-GB"/>
        </w:rPr>
        <w:t xml:space="preserve">ictims of interference outside </w:t>
      </w:r>
      <w:r w:rsidR="00AE021B">
        <w:rPr>
          <w:lang w:val="en-GB"/>
        </w:rPr>
        <w:t xml:space="preserve">the </w:t>
      </w:r>
      <w:r w:rsidR="00C526F9">
        <w:rPr>
          <w:lang w:val="en-GB"/>
        </w:rPr>
        <w:t xml:space="preserve">IAB </w:t>
      </w:r>
      <w:r w:rsidR="00AE021B">
        <w:rPr>
          <w:lang w:val="en-GB"/>
        </w:rPr>
        <w:t xml:space="preserve">network </w:t>
      </w:r>
      <w:r w:rsidR="00C526F9">
        <w:rPr>
          <w:lang w:val="en-GB"/>
        </w:rPr>
        <w:t xml:space="preserve">are </w:t>
      </w:r>
      <w:r w:rsidR="00AE021B">
        <w:rPr>
          <w:lang w:val="en-GB"/>
        </w:rPr>
        <w:t>networks</w:t>
      </w:r>
      <w:r w:rsidR="00C526F9">
        <w:rPr>
          <w:lang w:val="en-GB"/>
        </w:rPr>
        <w:t xml:space="preserve"> on adjacent </w:t>
      </w:r>
      <w:r w:rsidR="00F718D2">
        <w:rPr>
          <w:lang w:val="en-GB"/>
        </w:rPr>
        <w:t xml:space="preserve">(or nearby) </w:t>
      </w:r>
      <w:r w:rsidR="00C526F9">
        <w:rPr>
          <w:lang w:val="en-GB"/>
        </w:rPr>
        <w:t xml:space="preserve">spectrum to that used by </w:t>
      </w:r>
      <w:r w:rsidR="00F718D2">
        <w:rPr>
          <w:lang w:val="en-GB"/>
        </w:rPr>
        <w:t xml:space="preserve">the </w:t>
      </w:r>
      <w:r w:rsidR="00C526F9">
        <w:rPr>
          <w:lang w:val="en-GB"/>
        </w:rPr>
        <w:t>IAB</w:t>
      </w:r>
      <w:r w:rsidR="00F718D2">
        <w:rPr>
          <w:lang w:val="en-GB"/>
        </w:rPr>
        <w:t xml:space="preserve"> network since adjacent networks typically coordinate UL/DL</w:t>
      </w:r>
      <w:r w:rsidR="00C526F9">
        <w:rPr>
          <w:lang w:val="en-GB"/>
        </w:rPr>
        <w:t xml:space="preserve">. </w:t>
      </w:r>
    </w:p>
    <w:p w14:paraId="77DDBA42" w14:textId="77777777" w:rsidR="002D65A2" w:rsidRDefault="002D65A2" w:rsidP="00AA1D9F">
      <w:pPr>
        <w:jc w:val="both"/>
        <w:rPr>
          <w:lang w:val="en-GB"/>
        </w:rPr>
      </w:pPr>
    </w:p>
    <w:p w14:paraId="68D0405F" w14:textId="497321FD" w:rsidR="002D65A2" w:rsidRPr="002D65A2" w:rsidRDefault="002D65A2" w:rsidP="00AA1D9F">
      <w:pPr>
        <w:pStyle w:val="Observation"/>
        <w:jc w:val="both"/>
        <w:rPr>
          <w:lang w:val="en-GB"/>
        </w:rPr>
      </w:pPr>
      <w:bookmarkStart w:id="27" w:name="_Toc47734517"/>
      <w:r>
        <w:rPr>
          <w:lang w:val="en-GB"/>
        </w:rPr>
        <w:t xml:space="preserve">In Scenario 1 UL/DL transmission configuration, </w:t>
      </w:r>
      <w:r w:rsidR="00604C88">
        <w:rPr>
          <w:lang w:val="en-GB"/>
        </w:rPr>
        <w:t xml:space="preserve">even </w:t>
      </w:r>
      <w:r>
        <w:rPr>
          <w:lang w:val="en-GB"/>
        </w:rPr>
        <w:t xml:space="preserve">RAN nodes outside the IAB-network can be </w:t>
      </w:r>
      <w:r w:rsidR="00677B6C">
        <w:rPr>
          <w:lang w:val="en-GB"/>
        </w:rPr>
        <w:t xml:space="preserve">severely </w:t>
      </w:r>
      <w:r>
        <w:rPr>
          <w:lang w:val="en-GB"/>
        </w:rPr>
        <w:t xml:space="preserve">interfered </w:t>
      </w:r>
      <w:r w:rsidR="00677B6C">
        <w:rPr>
          <w:lang w:val="en-GB"/>
        </w:rPr>
        <w:t>by</w:t>
      </w:r>
      <w:r>
        <w:rPr>
          <w:lang w:val="en-GB"/>
        </w:rPr>
        <w:t xml:space="preserve"> IAB-nodes transmit</w:t>
      </w:r>
      <w:r w:rsidR="00677B6C">
        <w:rPr>
          <w:lang w:val="en-GB"/>
        </w:rPr>
        <w:t>ting</w:t>
      </w:r>
      <w:r>
        <w:rPr>
          <w:lang w:val="en-GB"/>
        </w:rPr>
        <w:t xml:space="preserve"> or receiv</w:t>
      </w:r>
      <w:r w:rsidR="00677B6C">
        <w:rPr>
          <w:lang w:val="en-GB"/>
        </w:rPr>
        <w:t>ing</w:t>
      </w:r>
      <w:r>
        <w:rPr>
          <w:lang w:val="en-GB"/>
        </w:rPr>
        <w:t xml:space="preserve"> simultaneously on parent and child links</w:t>
      </w:r>
      <w:r w:rsidRPr="00D7393E">
        <w:rPr>
          <w:lang w:val="en-GB"/>
        </w:rPr>
        <w:t>.</w:t>
      </w:r>
      <w:bookmarkEnd w:id="27"/>
    </w:p>
    <w:p w14:paraId="464D7178" w14:textId="18A5BE93" w:rsidR="002D65A2" w:rsidRDefault="002D65A2" w:rsidP="00AA1D9F">
      <w:pPr>
        <w:jc w:val="both"/>
        <w:rPr>
          <w:lang w:val="en-GB"/>
        </w:rPr>
      </w:pPr>
    </w:p>
    <w:p w14:paraId="298CC659" w14:textId="66C19D66" w:rsidR="002D65A2" w:rsidRDefault="002D65A2" w:rsidP="00AA1D9F">
      <w:pPr>
        <w:jc w:val="both"/>
        <w:rPr>
          <w:lang w:val="en-GB"/>
        </w:rPr>
      </w:pPr>
      <w:r>
        <w:rPr>
          <w:lang w:val="en-GB"/>
        </w:rPr>
        <w:t xml:space="preserve">In a Scenario 2 transmission configuration, the </w:t>
      </w:r>
      <w:r w:rsidR="00677B6C">
        <w:rPr>
          <w:lang w:val="en-GB"/>
        </w:rPr>
        <w:t xml:space="preserve">upstream </w:t>
      </w:r>
      <w:r>
        <w:rPr>
          <w:lang w:val="en-GB"/>
        </w:rPr>
        <w:t>transmission</w:t>
      </w:r>
      <w:r w:rsidR="00677B6C">
        <w:rPr>
          <w:lang w:val="en-GB"/>
        </w:rPr>
        <w:t>s</w:t>
      </w:r>
      <w:r>
        <w:rPr>
          <w:lang w:val="en-GB"/>
        </w:rPr>
        <w:t xml:space="preserve"> of an </w:t>
      </w:r>
      <w:r w:rsidRPr="00D80BAE">
        <w:rPr>
          <w:lang w:val="en-GB"/>
        </w:rPr>
        <w:t>IAB</w:t>
      </w:r>
      <w:r>
        <w:rPr>
          <w:lang w:val="en-GB"/>
        </w:rPr>
        <w:t>-</w:t>
      </w:r>
      <w:r w:rsidRPr="00D80BAE">
        <w:rPr>
          <w:lang w:val="en-GB"/>
        </w:rPr>
        <w:t>MT using the DL parts of the TDD pattern</w:t>
      </w:r>
      <w:r w:rsidR="00677B6C">
        <w:rPr>
          <w:lang w:val="en-GB"/>
        </w:rPr>
        <w:t xml:space="preserve"> appear like a RAN node transmi</w:t>
      </w:r>
      <w:r w:rsidR="00F64CCF">
        <w:rPr>
          <w:lang w:val="en-GB"/>
        </w:rPr>
        <w:t>tting</w:t>
      </w:r>
      <w:r w:rsidR="00677B6C">
        <w:rPr>
          <w:lang w:val="en-GB"/>
        </w:rPr>
        <w:t xml:space="preserve"> during DL slots</w:t>
      </w:r>
      <w:r w:rsidR="00F64CCF">
        <w:rPr>
          <w:lang w:val="en-GB"/>
        </w:rPr>
        <w:t xml:space="preserve"> (which we observe as standard operation)</w:t>
      </w:r>
      <w:r w:rsidR="00677B6C">
        <w:rPr>
          <w:lang w:val="en-GB"/>
        </w:rPr>
        <w:t>. A</w:t>
      </w:r>
      <w:r>
        <w:rPr>
          <w:lang w:val="en-GB"/>
        </w:rPr>
        <w:t xml:space="preserve">ny interference due to </w:t>
      </w:r>
      <w:r w:rsidR="00677B6C">
        <w:rPr>
          <w:lang w:val="en-GB"/>
        </w:rPr>
        <w:t xml:space="preserve">such a transmission </w:t>
      </w:r>
      <w:proofErr w:type="gramStart"/>
      <w:r w:rsidR="00677B6C">
        <w:rPr>
          <w:lang w:val="en-GB"/>
        </w:rPr>
        <w:t>can be seen as</w:t>
      </w:r>
      <w:proofErr w:type="gramEnd"/>
      <w:r w:rsidR="00677B6C">
        <w:rPr>
          <w:lang w:val="en-GB"/>
        </w:rPr>
        <w:t xml:space="preserve"> of no different nature </w:t>
      </w:r>
      <w:r w:rsidR="00F64CCF">
        <w:rPr>
          <w:lang w:val="en-GB"/>
        </w:rPr>
        <w:t>than</w:t>
      </w:r>
      <w:r w:rsidR="00677B6C">
        <w:rPr>
          <w:lang w:val="en-GB"/>
        </w:rPr>
        <w:t xml:space="preserve"> other DL transmissions, for which there are deployment requirements or recommendation</w:t>
      </w:r>
      <w:r w:rsidR="00C92021">
        <w:rPr>
          <w:lang w:val="en-GB"/>
        </w:rPr>
        <w:t>s</w:t>
      </w:r>
      <w:r w:rsidR="00677B6C">
        <w:rPr>
          <w:lang w:val="en-GB"/>
        </w:rPr>
        <w:t xml:space="preserve"> to control </w:t>
      </w:r>
      <w:r w:rsidR="00C92021">
        <w:rPr>
          <w:lang w:val="en-GB"/>
        </w:rPr>
        <w:t xml:space="preserve">the </w:t>
      </w:r>
      <w:r w:rsidR="00677B6C">
        <w:rPr>
          <w:lang w:val="en-GB"/>
        </w:rPr>
        <w:t>negative effects.</w:t>
      </w:r>
    </w:p>
    <w:p w14:paraId="4044D444" w14:textId="77777777" w:rsidR="00677B6C" w:rsidRDefault="00677B6C" w:rsidP="00AA1D9F">
      <w:pPr>
        <w:jc w:val="both"/>
        <w:rPr>
          <w:lang w:val="en-GB"/>
        </w:rPr>
      </w:pPr>
    </w:p>
    <w:p w14:paraId="58F54519" w14:textId="1665CB44" w:rsidR="00677B6C" w:rsidRPr="002D65A2" w:rsidRDefault="00677B6C" w:rsidP="00AA1D9F">
      <w:pPr>
        <w:pStyle w:val="Observation"/>
        <w:jc w:val="both"/>
        <w:rPr>
          <w:lang w:val="en-GB"/>
        </w:rPr>
      </w:pPr>
      <w:bookmarkStart w:id="28" w:name="_Toc47734518"/>
      <w:r>
        <w:rPr>
          <w:lang w:val="en-GB"/>
        </w:rPr>
        <w:t>In a Scenario 2 UL/DL transmission configuration, interference</w:t>
      </w:r>
      <w:r w:rsidR="00C43075">
        <w:rPr>
          <w:lang w:val="en-GB"/>
        </w:rPr>
        <w:t xml:space="preserve"> by IAB-nodes, which transmit or receive simultaneously on parent and child links,</w:t>
      </w:r>
      <w:r>
        <w:rPr>
          <w:lang w:val="en-GB"/>
        </w:rPr>
        <w:t xml:space="preserve"> to RAN nodes outside the IAB-network is</w:t>
      </w:r>
      <w:r w:rsidR="00C43075">
        <w:rPr>
          <w:lang w:val="en-GB"/>
        </w:rPr>
        <w:t xml:space="preserve"> not increased</w:t>
      </w:r>
      <w:r w:rsidRPr="00D7393E">
        <w:rPr>
          <w:lang w:val="en-GB"/>
        </w:rPr>
        <w:t>.</w:t>
      </w:r>
      <w:bookmarkEnd w:id="28"/>
    </w:p>
    <w:p w14:paraId="03A1EE0C" w14:textId="2CC048BE" w:rsidR="00143CCE" w:rsidRPr="00F64CCF" w:rsidRDefault="00C526F9" w:rsidP="00AA1D9F">
      <w:pPr>
        <w:jc w:val="both"/>
        <w:rPr>
          <w:lang w:val="en-GB"/>
        </w:rPr>
      </w:pPr>
      <w:r>
        <w:rPr>
          <w:lang w:val="en-GB"/>
        </w:rPr>
        <w:br/>
      </w:r>
      <w:r w:rsidRPr="00F64CCF">
        <w:rPr>
          <w:lang w:val="en-GB"/>
        </w:rPr>
        <w:t xml:space="preserve">Thus, if interference due to simultaneous transmit or simultaneous receive operation of some IAB nodes is of concern, it is not limited to </w:t>
      </w:r>
      <w:r w:rsidR="0075593B" w:rsidRPr="00F64CCF">
        <w:rPr>
          <w:lang w:val="en-GB"/>
        </w:rPr>
        <w:t xml:space="preserve">the </w:t>
      </w:r>
      <w:r w:rsidRPr="00F64CCF">
        <w:rPr>
          <w:lang w:val="en-GB"/>
        </w:rPr>
        <w:t>IAB</w:t>
      </w:r>
      <w:r w:rsidR="0075593B" w:rsidRPr="00F64CCF">
        <w:rPr>
          <w:lang w:val="en-GB"/>
        </w:rPr>
        <w:t xml:space="preserve"> scope and</w:t>
      </w:r>
      <w:r w:rsidR="00F72F3B" w:rsidRPr="00F64CCF">
        <w:rPr>
          <w:lang w:val="en-GB"/>
        </w:rPr>
        <w:t xml:space="preserve"> requires CLI measurement and management methods</w:t>
      </w:r>
      <w:r w:rsidRPr="00F64CCF">
        <w:rPr>
          <w:lang w:val="en-GB"/>
        </w:rPr>
        <w:t>.</w:t>
      </w:r>
      <w:r w:rsidR="00F64CCF" w:rsidRPr="00F64CCF">
        <w:rPr>
          <w:lang w:val="en-GB"/>
        </w:rPr>
        <w:t xml:space="preserve"> It should be discussed in RAN whether to pursue IAB specific CLI and interference measurement specification or to work on a scope outside IAB (</w:t>
      </w:r>
      <w:r w:rsidR="00C92021">
        <w:rPr>
          <w:lang w:val="en-GB"/>
        </w:rPr>
        <w:t>that</w:t>
      </w:r>
      <w:r w:rsidR="00F64CCF" w:rsidRPr="00F64CCF">
        <w:rPr>
          <w:lang w:val="en-GB"/>
        </w:rPr>
        <w:t xml:space="preserve"> include</w:t>
      </w:r>
      <w:r w:rsidR="00C92021">
        <w:rPr>
          <w:lang w:val="en-GB"/>
        </w:rPr>
        <w:t>s</w:t>
      </w:r>
      <w:r w:rsidR="00F64CCF" w:rsidRPr="00F64CCF">
        <w:rPr>
          <w:lang w:val="en-GB"/>
        </w:rPr>
        <w:t xml:space="preserve"> IAB specific needs).</w:t>
      </w:r>
    </w:p>
    <w:p w14:paraId="60759712" w14:textId="1A317744" w:rsidR="0075593B" w:rsidRDefault="0075593B" w:rsidP="00AA1D9F">
      <w:pPr>
        <w:jc w:val="both"/>
        <w:rPr>
          <w:lang w:val="en-GB"/>
        </w:rPr>
      </w:pPr>
    </w:p>
    <w:p w14:paraId="38A005DB" w14:textId="67B37012" w:rsidR="0075593B" w:rsidRPr="002442DE" w:rsidRDefault="0075593B" w:rsidP="00AA1D9F">
      <w:pPr>
        <w:pStyle w:val="Proposal"/>
        <w:jc w:val="both"/>
        <w:rPr>
          <w:lang w:val="en-GB"/>
        </w:rPr>
      </w:pPr>
      <w:bookmarkStart w:id="29" w:name="_Toc47734525"/>
      <w:r>
        <w:rPr>
          <w:lang w:val="en-GB"/>
        </w:rPr>
        <w:t xml:space="preserve">Consult with </w:t>
      </w:r>
      <w:r w:rsidRPr="0075593B">
        <w:rPr>
          <w:lang w:val="en-GB"/>
        </w:rPr>
        <w:t xml:space="preserve">RAN whether to pursue IAB specific CLI and interference measurement specification or to work on a scope outside IAB </w:t>
      </w:r>
      <w:r w:rsidR="00F64CCF">
        <w:rPr>
          <w:lang w:val="en-GB"/>
        </w:rPr>
        <w:t>(</w:t>
      </w:r>
      <w:r w:rsidR="00C92021">
        <w:rPr>
          <w:lang w:val="en-GB"/>
        </w:rPr>
        <w:t>that</w:t>
      </w:r>
      <w:r w:rsidRPr="0075593B">
        <w:rPr>
          <w:lang w:val="en-GB"/>
        </w:rPr>
        <w:t xml:space="preserve"> includ</w:t>
      </w:r>
      <w:r w:rsidR="00F64CCF">
        <w:rPr>
          <w:lang w:val="en-GB"/>
        </w:rPr>
        <w:t>e</w:t>
      </w:r>
      <w:r w:rsidR="00C92021">
        <w:rPr>
          <w:lang w:val="en-GB"/>
        </w:rPr>
        <w:t>s</w:t>
      </w:r>
      <w:r w:rsidRPr="0075593B">
        <w:rPr>
          <w:lang w:val="en-GB"/>
        </w:rPr>
        <w:t xml:space="preserve"> IAB specific needs</w:t>
      </w:r>
      <w:r w:rsidR="00F64CCF">
        <w:rPr>
          <w:lang w:val="en-GB"/>
        </w:rPr>
        <w:t>)</w:t>
      </w:r>
      <w:r w:rsidRPr="007A5B88">
        <w:rPr>
          <w:lang w:val="en-GB"/>
        </w:rPr>
        <w:t>.</w:t>
      </w:r>
      <w:bookmarkEnd w:id="29"/>
    </w:p>
    <w:p w14:paraId="76B92A7D" w14:textId="0E327AB1" w:rsidR="0075593B" w:rsidRDefault="0075593B" w:rsidP="00AA1D9F">
      <w:pPr>
        <w:jc w:val="both"/>
        <w:rPr>
          <w:lang w:val="en-GB"/>
        </w:rPr>
      </w:pPr>
    </w:p>
    <w:p w14:paraId="3DB4AEF3" w14:textId="77777777" w:rsidR="00A65681" w:rsidRDefault="00A65681" w:rsidP="00AA1D9F">
      <w:pPr>
        <w:pStyle w:val="Heading2"/>
        <w:jc w:val="both"/>
      </w:pPr>
      <w:r>
        <w:t>Power control</w:t>
      </w:r>
    </w:p>
    <w:p w14:paraId="57A869B5" w14:textId="34D15AD7" w:rsidR="00A65681" w:rsidRDefault="00C92021" w:rsidP="00AA1D9F">
      <w:pPr>
        <w:jc w:val="both"/>
        <w:rPr>
          <w:lang w:val="en-GB"/>
        </w:rPr>
      </w:pPr>
      <w:r>
        <w:rPr>
          <w:lang w:val="en-GB"/>
        </w:rPr>
        <w:t>Uplink</w:t>
      </w:r>
      <w:r w:rsidR="00A65681">
        <w:rPr>
          <w:lang w:val="en-GB"/>
        </w:rPr>
        <w:t xml:space="preserve"> power control</w:t>
      </w:r>
      <w:r w:rsidR="00AA1D9F">
        <w:rPr>
          <w:lang w:val="en-GB"/>
        </w:rPr>
        <w:t>,</w:t>
      </w:r>
      <w:r w:rsidR="00A65681">
        <w:rPr>
          <w:lang w:val="en-GB"/>
        </w:rPr>
        <w:t xml:space="preserve"> in place from Rel-15, impl</w:t>
      </w:r>
      <w:r>
        <w:rPr>
          <w:lang w:val="en-GB"/>
        </w:rPr>
        <w:t>ies</w:t>
      </w:r>
      <w:r w:rsidR="00A65681">
        <w:rPr>
          <w:lang w:val="en-GB"/>
        </w:rPr>
        <w:t xml:space="preserve"> that a parent IAB node may have some control of the transmit power of an IAB-MT. In addition to existing power control, several other power control considerations may be found to be advantageous from a network capacity perspective</w:t>
      </w:r>
      <w:r w:rsidR="005E19A4">
        <w:rPr>
          <w:lang w:val="en-GB"/>
        </w:rPr>
        <w:t>, e.g.,</w:t>
      </w:r>
    </w:p>
    <w:p w14:paraId="72EC1EE4" w14:textId="77777777" w:rsidR="00A65681" w:rsidRDefault="00A65681" w:rsidP="00AA1D9F">
      <w:pPr>
        <w:pStyle w:val="ListParagraph"/>
        <w:numPr>
          <w:ilvl w:val="0"/>
          <w:numId w:val="48"/>
        </w:numPr>
        <w:jc w:val="both"/>
        <w:rPr>
          <w:lang w:val="en-GB"/>
        </w:rPr>
      </w:pPr>
      <w:r>
        <w:rPr>
          <w:lang w:val="en-GB"/>
        </w:rPr>
        <w:lastRenderedPageBreak/>
        <w:t>Power control over a child IAB-DU</w:t>
      </w:r>
    </w:p>
    <w:p w14:paraId="6769FE5F" w14:textId="34C7ABA4" w:rsidR="00A65681" w:rsidRDefault="00A65681" w:rsidP="00AA1D9F">
      <w:pPr>
        <w:pStyle w:val="ListParagraph"/>
        <w:numPr>
          <w:ilvl w:val="0"/>
          <w:numId w:val="48"/>
        </w:numPr>
        <w:jc w:val="both"/>
        <w:rPr>
          <w:lang w:val="en-GB"/>
        </w:rPr>
      </w:pPr>
      <w:r>
        <w:rPr>
          <w:lang w:val="en-GB"/>
        </w:rPr>
        <w:t>Power control (requests) over a parent IAB-DU</w:t>
      </w:r>
    </w:p>
    <w:p w14:paraId="685071EE" w14:textId="510F63A5" w:rsidR="00A65681" w:rsidRDefault="00A65681" w:rsidP="00AA1D9F">
      <w:pPr>
        <w:jc w:val="both"/>
        <w:rPr>
          <w:lang w:val="en-GB"/>
        </w:rPr>
      </w:pPr>
      <w:r>
        <w:rPr>
          <w:lang w:val="en-GB"/>
        </w:rPr>
        <w:t>When considering the above possibilities, it is important to also consider existing base station designs. To achieve a high energy efficiency base stations are typically designed with P</w:t>
      </w:r>
      <w:r w:rsidR="00022C61">
        <w:rPr>
          <w:lang w:val="en-GB"/>
        </w:rPr>
        <w:t>A</w:t>
      </w:r>
      <w:r>
        <w:rPr>
          <w:lang w:val="en-GB"/>
        </w:rPr>
        <w:t>s</w:t>
      </w:r>
      <w:r w:rsidR="005768D1">
        <w:rPr>
          <w:lang w:val="en-GB"/>
        </w:rPr>
        <w:t>,</w:t>
      </w:r>
      <w:r>
        <w:rPr>
          <w:lang w:val="en-GB"/>
        </w:rPr>
        <w:t xml:space="preserve"> the linearity of which is carefully selected according to specification requirements and/or network needs. To introduce </w:t>
      </w:r>
      <w:r w:rsidR="005768D1">
        <w:rPr>
          <w:lang w:val="en-GB"/>
        </w:rPr>
        <w:t xml:space="preserve">additional linearity requirements in terms of a </w:t>
      </w:r>
      <w:r>
        <w:rPr>
          <w:lang w:val="en-GB"/>
        </w:rPr>
        <w:t xml:space="preserve">power control </w:t>
      </w:r>
      <w:r w:rsidR="005768D1">
        <w:rPr>
          <w:lang w:val="en-GB"/>
        </w:rPr>
        <w:t xml:space="preserve">mechanism </w:t>
      </w:r>
      <w:r>
        <w:rPr>
          <w:lang w:val="en-GB"/>
        </w:rPr>
        <w:t xml:space="preserve">to </w:t>
      </w:r>
      <w:r w:rsidR="005768D1">
        <w:rPr>
          <w:lang w:val="en-GB"/>
        </w:rPr>
        <w:t>the already existing ones</w:t>
      </w:r>
      <w:r>
        <w:rPr>
          <w:lang w:val="en-GB"/>
        </w:rPr>
        <w:t xml:space="preserve"> would require a substantial redesign of the base station on a level that is not motivated from a business case perspective. This should not prevent new designs to allow for some additional power control functionality, but one does not necessarily exclude the other.</w:t>
      </w:r>
    </w:p>
    <w:p w14:paraId="712F951E" w14:textId="77777777" w:rsidR="00A65681" w:rsidRPr="00716BD6" w:rsidRDefault="00A65681" w:rsidP="00AA1D9F">
      <w:pPr>
        <w:jc w:val="both"/>
        <w:rPr>
          <w:lang w:val="en-GB"/>
        </w:rPr>
      </w:pPr>
    </w:p>
    <w:p w14:paraId="4199A0A5" w14:textId="4978A20C" w:rsidR="00A65681" w:rsidRPr="009F55AC" w:rsidRDefault="00A65681" w:rsidP="00AA1D9F">
      <w:pPr>
        <w:pStyle w:val="Proposal"/>
        <w:jc w:val="both"/>
        <w:rPr>
          <w:lang w:val="en-GB"/>
        </w:rPr>
      </w:pPr>
      <w:bookmarkStart w:id="30" w:name="_Toc47734526"/>
      <w:r>
        <w:rPr>
          <w:lang w:val="en-GB"/>
        </w:rPr>
        <w:t xml:space="preserve">Any implementation of power control in IAB nodes should </w:t>
      </w:r>
      <w:proofErr w:type="gramStart"/>
      <w:r>
        <w:rPr>
          <w:lang w:val="en-GB"/>
        </w:rPr>
        <w:t>take into account</w:t>
      </w:r>
      <w:proofErr w:type="gramEnd"/>
      <w:r>
        <w:rPr>
          <w:lang w:val="en-GB"/>
        </w:rPr>
        <w:t xml:space="preserve"> existing base station design principles for which power control typically does not exist.</w:t>
      </w:r>
      <w:bookmarkEnd w:id="30"/>
    </w:p>
    <w:p w14:paraId="2C1B6BD4" w14:textId="7DC52DC0" w:rsidR="00C01F33" w:rsidRPr="009F55AC" w:rsidRDefault="00C01F33" w:rsidP="00AA1D9F">
      <w:pPr>
        <w:pStyle w:val="Heading1"/>
        <w:jc w:val="both"/>
      </w:pPr>
      <w:r w:rsidRPr="009F55AC">
        <w:t>Conclusion</w:t>
      </w:r>
    </w:p>
    <w:p w14:paraId="12E17A2A" w14:textId="4B105FAE" w:rsidR="0076728B" w:rsidRPr="009F55AC" w:rsidRDefault="0076728B" w:rsidP="00AA1D9F">
      <w:pPr>
        <w:pStyle w:val="BodyText"/>
        <w:jc w:val="both"/>
        <w:rPr>
          <w:b/>
          <w:bCs/>
          <w:lang w:val="en-GB"/>
        </w:rPr>
      </w:pPr>
      <w:r w:rsidRPr="009F55AC">
        <w:rPr>
          <w:lang w:val="en-GB"/>
        </w:rPr>
        <w:t>In the previous sections we made the following observations:</w:t>
      </w:r>
    </w:p>
    <w:p w14:paraId="556F58E2" w14:textId="77777777" w:rsidR="001C650C" w:rsidRDefault="0076728B" w:rsidP="001C650C">
      <w:pPr>
        <w:pStyle w:val="TableofFigures"/>
        <w:tabs>
          <w:tab w:val="right" w:leader="dot" w:pos="9629"/>
        </w:tabs>
        <w:jc w:val="both"/>
        <w:rPr>
          <w:rFonts w:eastAsiaTheme="minorEastAsia"/>
          <w:b w:val="0"/>
          <w:noProof/>
          <w:lang w:val="sv-SE" w:eastAsia="sv-SE"/>
        </w:rPr>
      </w:pPr>
      <w:r w:rsidRPr="009F55AC">
        <w:rPr>
          <w:bCs/>
          <w:lang w:val="en-GB"/>
        </w:rPr>
        <w:fldChar w:fldCharType="begin"/>
      </w:r>
      <w:r w:rsidRPr="009F55AC">
        <w:rPr>
          <w:bCs/>
          <w:lang w:val="en-GB"/>
        </w:rPr>
        <w:instrText xml:space="preserve"> TOC \f O \n \h \z \t "Observation" \c </w:instrText>
      </w:r>
      <w:r w:rsidRPr="009F55AC">
        <w:rPr>
          <w:bCs/>
          <w:lang w:val="en-GB"/>
        </w:rPr>
        <w:fldChar w:fldCharType="separate"/>
      </w:r>
      <w:hyperlink w:anchor="_Toc47734507" w:history="1">
        <w:r w:rsidR="001C650C" w:rsidRPr="007A0A6E">
          <w:rPr>
            <w:rStyle w:val="Hyperlink"/>
            <w:noProof/>
          </w:rPr>
          <w:t>Observation 1</w:t>
        </w:r>
        <w:r w:rsidR="001C650C">
          <w:rPr>
            <w:rFonts w:eastAsiaTheme="minorEastAsia"/>
            <w:b w:val="0"/>
            <w:noProof/>
            <w:lang w:val="sv-SE" w:eastAsia="sv-SE"/>
          </w:rPr>
          <w:tab/>
        </w:r>
        <w:r w:rsidR="001C650C" w:rsidRPr="007A0A6E">
          <w:rPr>
            <w:rStyle w:val="Hyperlink"/>
            <w:noProof/>
          </w:rPr>
          <w:t>Presently, timing alignment is not defined for a parent node and an IAB node on access links which share no timing alignment with backhaul link transmissions.</w:t>
        </w:r>
      </w:hyperlink>
    </w:p>
    <w:p w14:paraId="2BB1B0EB"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08" w:history="1">
        <w:r w:rsidRPr="007A0A6E">
          <w:rPr>
            <w:rStyle w:val="Hyperlink"/>
            <w:noProof/>
          </w:rPr>
          <w:t>Observation 2</w:t>
        </w:r>
        <w:r>
          <w:rPr>
            <w:rFonts w:eastAsiaTheme="minorEastAsia"/>
            <w:b w:val="0"/>
            <w:noProof/>
            <w:lang w:val="sv-SE" w:eastAsia="sv-SE"/>
          </w:rPr>
          <w:tab/>
        </w:r>
        <w:r w:rsidRPr="007A0A6E">
          <w:rPr>
            <w:rStyle w:val="Hyperlink"/>
            <w:noProof/>
          </w:rPr>
          <w:t>Simultaneous transmission and reception on child and parent links can be enabled by supporting Case-6 and Case-7 timing alignment configurations.</w:t>
        </w:r>
      </w:hyperlink>
    </w:p>
    <w:p w14:paraId="5ADCE08A"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09" w:history="1">
        <w:r w:rsidRPr="007A0A6E">
          <w:rPr>
            <w:rStyle w:val="Hyperlink"/>
            <w:noProof/>
          </w:rPr>
          <w:t>Observation 3</w:t>
        </w:r>
        <w:r>
          <w:rPr>
            <w:rFonts w:eastAsiaTheme="minorEastAsia"/>
            <w:b w:val="0"/>
            <w:noProof/>
            <w:lang w:val="sv-SE" w:eastAsia="sv-SE"/>
          </w:rPr>
          <w:tab/>
        </w:r>
        <w:r w:rsidRPr="007A0A6E">
          <w:rPr>
            <w:rStyle w:val="Hyperlink"/>
            <w:noProof/>
          </w:rPr>
          <w:t>For Case-6, the UL reception of an IAB-node is delayed due to the propagation delay of the child backhaul link.</w:t>
        </w:r>
      </w:hyperlink>
    </w:p>
    <w:p w14:paraId="669EFEAC"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10" w:history="1">
        <w:r w:rsidRPr="007A0A6E">
          <w:rPr>
            <w:rStyle w:val="Hyperlink"/>
            <w:noProof/>
          </w:rPr>
          <w:t>Observation 4</w:t>
        </w:r>
        <w:r>
          <w:rPr>
            <w:rFonts w:eastAsiaTheme="minorEastAsia"/>
            <w:b w:val="0"/>
            <w:noProof/>
            <w:lang w:val="sv-SE" w:eastAsia="sv-SE"/>
          </w:rPr>
          <w:tab/>
        </w:r>
        <w:r w:rsidRPr="007A0A6E">
          <w:rPr>
            <w:rStyle w:val="Hyperlink"/>
            <w:noProof/>
          </w:rPr>
          <w:t>For Case-7, the UL reception of an IAB-node is delayed due to the propagation delay of the parent backhaul link.</w:t>
        </w:r>
      </w:hyperlink>
    </w:p>
    <w:p w14:paraId="7C9D05F1"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11" w:history="1">
        <w:r w:rsidRPr="007A0A6E">
          <w:rPr>
            <w:rStyle w:val="Hyperlink"/>
            <w:noProof/>
          </w:rPr>
          <w:t>Observation 5</w:t>
        </w:r>
        <w:r>
          <w:rPr>
            <w:rFonts w:eastAsiaTheme="minorEastAsia"/>
            <w:b w:val="0"/>
            <w:noProof/>
            <w:lang w:val="sv-SE" w:eastAsia="sv-SE"/>
          </w:rPr>
          <w:tab/>
        </w:r>
        <w:r w:rsidRPr="007A0A6E">
          <w:rPr>
            <w:rStyle w:val="Hyperlink"/>
            <w:noProof/>
          </w:rPr>
          <w:t>In Case-6, if the child link has twice the propagation delay of the UE access link, the UE can have a negative timing delay.</w:t>
        </w:r>
      </w:hyperlink>
    </w:p>
    <w:p w14:paraId="2EF9D940"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12" w:history="1">
        <w:r w:rsidRPr="007A0A6E">
          <w:rPr>
            <w:rStyle w:val="Hyperlink"/>
            <w:noProof/>
          </w:rPr>
          <w:t>Observation 6</w:t>
        </w:r>
        <w:r>
          <w:rPr>
            <w:rFonts w:eastAsiaTheme="minorEastAsia"/>
            <w:b w:val="0"/>
            <w:noProof/>
            <w:lang w:val="sv-SE" w:eastAsia="sv-SE"/>
          </w:rPr>
          <w:tab/>
        </w:r>
        <w:r w:rsidRPr="007A0A6E">
          <w:rPr>
            <w:rStyle w:val="Hyperlink"/>
            <w:noProof/>
          </w:rPr>
          <w:t>In Case-7, if the parent link has twice the propagation delay of the UE access link, the UE can have a negative timing delay.</w:t>
        </w:r>
      </w:hyperlink>
    </w:p>
    <w:p w14:paraId="421038E7"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13" w:history="1">
        <w:r w:rsidRPr="007A0A6E">
          <w:rPr>
            <w:rStyle w:val="Hyperlink"/>
            <w:noProof/>
          </w:rPr>
          <w:t>Observation 7</w:t>
        </w:r>
        <w:r>
          <w:rPr>
            <w:rFonts w:eastAsiaTheme="minorEastAsia"/>
            <w:b w:val="0"/>
            <w:noProof/>
            <w:lang w:val="sv-SE" w:eastAsia="sv-SE"/>
          </w:rPr>
          <w:tab/>
        </w:r>
        <w:r w:rsidRPr="007A0A6E">
          <w:rPr>
            <w:rStyle w:val="Hyperlink"/>
            <w:noProof/>
          </w:rPr>
          <w:t>A UE connected to an IAB-node that operates with timing aligned transmission or reception, may require a negative TA.</w:t>
        </w:r>
      </w:hyperlink>
    </w:p>
    <w:p w14:paraId="0363C8CB"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14" w:history="1">
        <w:r w:rsidRPr="007A0A6E">
          <w:rPr>
            <w:rStyle w:val="Hyperlink"/>
            <w:noProof/>
          </w:rPr>
          <w:t>Observation 8</w:t>
        </w:r>
        <w:r>
          <w:rPr>
            <w:rFonts w:eastAsiaTheme="minorEastAsia"/>
            <w:b w:val="0"/>
            <w:noProof/>
            <w:lang w:val="sv-SE" w:eastAsia="sv-SE"/>
          </w:rPr>
          <w:tab/>
        </w:r>
        <w:r w:rsidRPr="007A0A6E">
          <w:rPr>
            <w:rStyle w:val="Hyperlink"/>
            <w:noProof/>
          </w:rPr>
          <w:t>NR does not support that a UE, connecting to an IAB-node operating with timing aligned transmission or reception, has a negative TA already during the RA phase.</w:t>
        </w:r>
      </w:hyperlink>
    </w:p>
    <w:p w14:paraId="261AC32D"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15" w:history="1">
        <w:r w:rsidRPr="007A0A6E">
          <w:rPr>
            <w:rStyle w:val="Hyperlink"/>
            <w:noProof/>
          </w:rPr>
          <w:t>Observation 9</w:t>
        </w:r>
        <w:r>
          <w:rPr>
            <w:rFonts w:eastAsiaTheme="minorEastAsia"/>
            <w:b w:val="0"/>
            <w:noProof/>
            <w:lang w:val="sv-SE" w:eastAsia="sv-SE"/>
          </w:rPr>
          <w:tab/>
        </w:r>
        <w:r w:rsidRPr="007A0A6E">
          <w:rPr>
            <w:rStyle w:val="Hyperlink"/>
            <w:noProof/>
          </w:rPr>
          <w:t>In Case-7, no additional signalling is required to align the UL reception timing of an IAB-node to its DL reception timing.</w:t>
        </w:r>
      </w:hyperlink>
    </w:p>
    <w:p w14:paraId="6BBE6E5C"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16" w:history="1">
        <w:r w:rsidRPr="007A0A6E">
          <w:rPr>
            <w:rStyle w:val="Hyperlink"/>
            <w:noProof/>
          </w:rPr>
          <w:t>Observation 10</w:t>
        </w:r>
        <w:r>
          <w:rPr>
            <w:rFonts w:eastAsiaTheme="minorEastAsia"/>
            <w:b w:val="0"/>
            <w:noProof/>
            <w:lang w:val="sv-SE" w:eastAsia="sv-SE"/>
          </w:rPr>
          <w:tab/>
        </w:r>
        <w:r w:rsidRPr="007A0A6E">
          <w:rPr>
            <w:rStyle w:val="Hyperlink"/>
            <w:noProof/>
          </w:rPr>
          <w:t>In Case-6, a T_delta does not require any principal change of method and signalling compared to Case-1, only a new range specification.</w:t>
        </w:r>
      </w:hyperlink>
    </w:p>
    <w:p w14:paraId="039CB789"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17" w:history="1">
        <w:r w:rsidRPr="007A0A6E">
          <w:rPr>
            <w:rStyle w:val="Hyperlink"/>
            <w:noProof/>
          </w:rPr>
          <w:t>Observation 11</w:t>
        </w:r>
        <w:r>
          <w:rPr>
            <w:rFonts w:eastAsiaTheme="minorEastAsia"/>
            <w:b w:val="0"/>
            <w:noProof/>
            <w:lang w:val="sv-SE" w:eastAsia="sv-SE"/>
          </w:rPr>
          <w:tab/>
        </w:r>
        <w:r w:rsidRPr="007A0A6E">
          <w:rPr>
            <w:rStyle w:val="Hyperlink"/>
            <w:noProof/>
          </w:rPr>
          <w:t>In Scenario 1 UL/DL transmission configuration, even RAN nodes outside the IAB-network can be severely interfered by IAB-nodes transmitting or receiving simultaneously on parent and child links.</w:t>
        </w:r>
      </w:hyperlink>
    </w:p>
    <w:p w14:paraId="2E39BCD7"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18" w:history="1">
        <w:r w:rsidRPr="007A0A6E">
          <w:rPr>
            <w:rStyle w:val="Hyperlink"/>
            <w:noProof/>
          </w:rPr>
          <w:t>Observation 12</w:t>
        </w:r>
        <w:r>
          <w:rPr>
            <w:rFonts w:eastAsiaTheme="minorEastAsia"/>
            <w:b w:val="0"/>
            <w:noProof/>
            <w:lang w:val="sv-SE" w:eastAsia="sv-SE"/>
          </w:rPr>
          <w:tab/>
        </w:r>
        <w:r w:rsidRPr="007A0A6E">
          <w:rPr>
            <w:rStyle w:val="Hyperlink"/>
            <w:noProof/>
          </w:rPr>
          <w:t>In a Scenario 2 UL/DL transmission configuration, interference by IAB-nodes, which transmit or receive simultaneously on parent and child links, to RAN nodes outside the IAB-network is not increased.</w:t>
        </w:r>
      </w:hyperlink>
    </w:p>
    <w:p w14:paraId="70967945" w14:textId="780E552D" w:rsidR="00C01F33" w:rsidRPr="009F55AC" w:rsidRDefault="0076728B" w:rsidP="002A38FA">
      <w:pPr>
        <w:jc w:val="both"/>
        <w:rPr>
          <w:lang w:val="en-GB"/>
        </w:rPr>
      </w:pPr>
      <w:r w:rsidRPr="009F55AC">
        <w:rPr>
          <w:lang w:val="en-GB"/>
        </w:rPr>
        <w:fldChar w:fldCharType="end"/>
      </w:r>
    </w:p>
    <w:p w14:paraId="46AD9F8D" w14:textId="77777777" w:rsidR="00535A92" w:rsidRPr="007A5B88" w:rsidRDefault="00535A92" w:rsidP="002A38FA">
      <w:pPr>
        <w:pStyle w:val="BodyText"/>
        <w:jc w:val="both"/>
        <w:rPr>
          <w:lang w:val="en-GB"/>
        </w:rPr>
      </w:pPr>
      <w:r w:rsidRPr="007A5B88">
        <w:rPr>
          <w:lang w:val="en-GB"/>
        </w:rPr>
        <w:t>Based on the discussion in the previous sections we propose the following:</w:t>
      </w:r>
    </w:p>
    <w:p w14:paraId="23E0DF5A" w14:textId="77777777" w:rsidR="001C650C" w:rsidRDefault="00535A92" w:rsidP="001C650C">
      <w:pPr>
        <w:pStyle w:val="TableofFigures"/>
        <w:tabs>
          <w:tab w:val="right" w:leader="dot" w:pos="9629"/>
        </w:tabs>
        <w:jc w:val="both"/>
        <w:rPr>
          <w:rFonts w:eastAsiaTheme="minorEastAsia"/>
          <w:b w:val="0"/>
          <w:noProof/>
          <w:lang w:val="sv-SE" w:eastAsia="sv-SE"/>
        </w:rPr>
      </w:pPr>
      <w:r w:rsidRPr="009F55AC">
        <w:rPr>
          <w:bCs/>
          <w:lang w:val="en-GB"/>
        </w:rPr>
        <w:fldChar w:fldCharType="begin"/>
      </w:r>
      <w:r w:rsidRPr="009F55AC">
        <w:rPr>
          <w:bCs/>
          <w:lang w:val="en-GB"/>
        </w:rPr>
        <w:instrText xml:space="preserve"> TOC \n \h \z \t "Proposal" \c </w:instrText>
      </w:r>
      <w:r w:rsidRPr="009F55AC">
        <w:rPr>
          <w:lang w:val="en-GB"/>
        </w:rPr>
        <w:fldChar w:fldCharType="separate"/>
      </w:r>
      <w:bookmarkStart w:id="31" w:name="_GoBack"/>
      <w:r w:rsidR="001C650C" w:rsidRPr="00DE48B1">
        <w:rPr>
          <w:rStyle w:val="Hyperlink"/>
          <w:noProof/>
        </w:rPr>
        <w:fldChar w:fldCharType="begin"/>
      </w:r>
      <w:r w:rsidR="001C650C" w:rsidRPr="00DE48B1">
        <w:rPr>
          <w:rStyle w:val="Hyperlink"/>
          <w:noProof/>
        </w:rPr>
        <w:instrText xml:space="preserve"> </w:instrText>
      </w:r>
      <w:r w:rsidR="001C650C">
        <w:rPr>
          <w:noProof/>
        </w:rPr>
        <w:instrText>HYPERLINK \l "_Toc47734519"</w:instrText>
      </w:r>
      <w:r w:rsidR="001C650C" w:rsidRPr="00DE48B1">
        <w:rPr>
          <w:rStyle w:val="Hyperlink"/>
          <w:noProof/>
        </w:rPr>
        <w:instrText xml:space="preserve"> </w:instrText>
      </w:r>
      <w:r w:rsidR="001C650C" w:rsidRPr="00DE48B1">
        <w:rPr>
          <w:rStyle w:val="Hyperlink"/>
          <w:noProof/>
        </w:rPr>
      </w:r>
      <w:r w:rsidR="001C650C" w:rsidRPr="00DE48B1">
        <w:rPr>
          <w:rStyle w:val="Hyperlink"/>
          <w:noProof/>
        </w:rPr>
        <w:fldChar w:fldCharType="separate"/>
      </w:r>
      <w:r w:rsidR="001C650C" w:rsidRPr="00DE48B1">
        <w:rPr>
          <w:rStyle w:val="Hyperlink"/>
          <w:noProof/>
        </w:rPr>
        <w:t>Proposal 1</w:t>
      </w:r>
      <w:r w:rsidR="001C650C">
        <w:rPr>
          <w:rFonts w:eastAsiaTheme="minorEastAsia"/>
          <w:b w:val="0"/>
          <w:noProof/>
          <w:lang w:val="sv-SE" w:eastAsia="sv-SE"/>
        </w:rPr>
        <w:tab/>
      </w:r>
      <w:r w:rsidR="001C650C" w:rsidRPr="00DE48B1">
        <w:rPr>
          <w:rStyle w:val="Hyperlink"/>
          <w:noProof/>
        </w:rPr>
        <w:t>RAN1 to agree on support for transmission timing alignment between a parent node and an IAB node on access links that share no timing alignment with backhaul link transmissions.</w:t>
      </w:r>
      <w:r w:rsidR="001C650C" w:rsidRPr="00DE48B1">
        <w:rPr>
          <w:rStyle w:val="Hyperlink"/>
          <w:noProof/>
        </w:rPr>
        <w:fldChar w:fldCharType="end"/>
      </w:r>
    </w:p>
    <w:p w14:paraId="04E5544B"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20" w:history="1">
        <w:r w:rsidRPr="00DE48B1">
          <w:rPr>
            <w:rStyle w:val="Hyperlink"/>
            <w:noProof/>
          </w:rPr>
          <w:t>Proposal 2</w:t>
        </w:r>
        <w:r>
          <w:rPr>
            <w:rFonts w:eastAsiaTheme="minorEastAsia"/>
            <w:b w:val="0"/>
            <w:noProof/>
            <w:lang w:val="sv-SE" w:eastAsia="sv-SE"/>
          </w:rPr>
          <w:tab/>
        </w:r>
        <w:r w:rsidRPr="00DE48B1">
          <w:rPr>
            <w:rStyle w:val="Hyperlink"/>
            <w:noProof/>
          </w:rPr>
          <w:t>If the transmission timing on an access link of a parent node is misaligned by an offset relative to the timing on the backhaul link, the parent node provides information to the IAB node, so the IAB node can derive this offset. Details about signalling and what kind of information is signalled is FFS.</w:t>
        </w:r>
      </w:hyperlink>
    </w:p>
    <w:p w14:paraId="6CDF777E"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21" w:history="1">
        <w:r w:rsidRPr="00DE48B1">
          <w:rPr>
            <w:rStyle w:val="Hyperlink"/>
            <w:noProof/>
          </w:rPr>
          <w:t>Proposal 3</w:t>
        </w:r>
        <w:r>
          <w:rPr>
            <w:rFonts w:eastAsiaTheme="minorEastAsia"/>
            <w:b w:val="0"/>
            <w:noProof/>
            <w:lang w:val="sv-SE" w:eastAsia="sv-SE"/>
          </w:rPr>
          <w:tab/>
        </w:r>
        <w:r w:rsidRPr="00DE48B1">
          <w:rPr>
            <w:rStyle w:val="Hyperlink"/>
            <w:noProof/>
          </w:rPr>
          <w:t>Case-6 OTA timing alignment should be supported, if simultaneous transmission on parent and child links is supported for Rel-17 IAB.</w:t>
        </w:r>
      </w:hyperlink>
    </w:p>
    <w:p w14:paraId="53F80A18"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22" w:history="1">
        <w:r w:rsidRPr="00DE48B1">
          <w:rPr>
            <w:rStyle w:val="Hyperlink"/>
            <w:noProof/>
          </w:rPr>
          <w:t>Proposal 4</w:t>
        </w:r>
        <w:r>
          <w:rPr>
            <w:rFonts w:eastAsiaTheme="minorEastAsia"/>
            <w:b w:val="0"/>
            <w:noProof/>
            <w:lang w:val="sv-SE" w:eastAsia="sv-SE"/>
          </w:rPr>
          <w:tab/>
        </w:r>
        <w:r w:rsidRPr="00DE48B1">
          <w:rPr>
            <w:rStyle w:val="Hyperlink"/>
            <w:noProof/>
          </w:rPr>
          <w:t>Case-7 OTA timing alignment should be supported, if simultaneous reception on parent and child links is supported for Rel-17 IAB.</w:t>
        </w:r>
      </w:hyperlink>
    </w:p>
    <w:p w14:paraId="6DA81528"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23" w:history="1">
        <w:r w:rsidRPr="00DE48B1">
          <w:rPr>
            <w:rStyle w:val="Hyperlink"/>
            <w:noProof/>
          </w:rPr>
          <w:t>Proposal 5</w:t>
        </w:r>
        <w:r>
          <w:rPr>
            <w:rFonts w:eastAsiaTheme="minorEastAsia"/>
            <w:b w:val="0"/>
            <w:noProof/>
            <w:lang w:val="sv-SE" w:eastAsia="sv-SE"/>
          </w:rPr>
          <w:tab/>
        </w:r>
        <w:r w:rsidRPr="00DE48B1">
          <w:rPr>
            <w:rStyle w:val="Hyperlink"/>
            <w:noProof/>
          </w:rPr>
          <w:t>Specification on simultaneous transmission or reception is limited to only involve backhaul links.</w:t>
        </w:r>
      </w:hyperlink>
    </w:p>
    <w:p w14:paraId="64408296"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24" w:history="1">
        <w:r w:rsidRPr="00DE48B1">
          <w:rPr>
            <w:rStyle w:val="Hyperlink"/>
            <w:noProof/>
          </w:rPr>
          <w:t>Proposal 6</w:t>
        </w:r>
        <w:r>
          <w:rPr>
            <w:rFonts w:eastAsiaTheme="minorEastAsia"/>
            <w:b w:val="0"/>
            <w:noProof/>
            <w:lang w:val="sv-SE" w:eastAsia="sv-SE"/>
          </w:rPr>
          <w:tab/>
        </w:r>
        <w:r w:rsidRPr="00DE48B1">
          <w:rPr>
            <w:rStyle w:val="Hyperlink"/>
            <w:noProof/>
          </w:rPr>
          <w:t>Adopt Scenario 2 as baseline for studies related to simultaneous transmission or reception of IAB-nodes.</w:t>
        </w:r>
      </w:hyperlink>
    </w:p>
    <w:p w14:paraId="19DE936E"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25" w:history="1">
        <w:r w:rsidRPr="00DE48B1">
          <w:rPr>
            <w:rStyle w:val="Hyperlink"/>
            <w:noProof/>
          </w:rPr>
          <w:t>Proposal 7</w:t>
        </w:r>
        <w:r>
          <w:rPr>
            <w:rFonts w:eastAsiaTheme="minorEastAsia"/>
            <w:b w:val="0"/>
            <w:noProof/>
            <w:lang w:val="sv-SE" w:eastAsia="sv-SE"/>
          </w:rPr>
          <w:tab/>
        </w:r>
        <w:r w:rsidRPr="00DE48B1">
          <w:rPr>
            <w:rStyle w:val="Hyperlink"/>
            <w:noProof/>
          </w:rPr>
          <w:t>Consult with RAN whether to pursue IAB specific CLI and interference measurement specification or to work on a scope outside IAB (that includes IAB specific needs).</w:t>
        </w:r>
      </w:hyperlink>
    </w:p>
    <w:p w14:paraId="0ACA9BC3" w14:textId="77777777" w:rsidR="001C650C" w:rsidRDefault="001C650C" w:rsidP="001C650C">
      <w:pPr>
        <w:pStyle w:val="TableofFigures"/>
        <w:tabs>
          <w:tab w:val="right" w:leader="dot" w:pos="9629"/>
        </w:tabs>
        <w:jc w:val="both"/>
        <w:rPr>
          <w:rFonts w:eastAsiaTheme="minorEastAsia"/>
          <w:b w:val="0"/>
          <w:noProof/>
          <w:lang w:val="sv-SE" w:eastAsia="sv-SE"/>
        </w:rPr>
      </w:pPr>
      <w:hyperlink w:anchor="_Toc47734526" w:history="1">
        <w:r w:rsidRPr="00DE48B1">
          <w:rPr>
            <w:rStyle w:val="Hyperlink"/>
            <w:noProof/>
          </w:rPr>
          <w:t>Proposal 8</w:t>
        </w:r>
        <w:r>
          <w:rPr>
            <w:rFonts w:eastAsiaTheme="minorEastAsia"/>
            <w:b w:val="0"/>
            <w:noProof/>
            <w:lang w:val="sv-SE" w:eastAsia="sv-SE"/>
          </w:rPr>
          <w:tab/>
        </w:r>
        <w:r w:rsidRPr="00DE48B1">
          <w:rPr>
            <w:rStyle w:val="Hyperlink"/>
            <w:noProof/>
          </w:rPr>
          <w:t>Any implementation of power control in IAB nodes should take into account existing base station design principles for which power control typically does not exist.</w:t>
        </w:r>
      </w:hyperlink>
    </w:p>
    <w:bookmarkEnd w:id="31"/>
    <w:p w14:paraId="0C0B8C2C" w14:textId="19C62F2E" w:rsidR="00535A92" w:rsidRPr="009F55AC" w:rsidRDefault="00535A92" w:rsidP="002A38FA">
      <w:pPr>
        <w:pStyle w:val="TableofFigures"/>
        <w:tabs>
          <w:tab w:val="right" w:leader="dot" w:pos="9629"/>
        </w:tabs>
        <w:jc w:val="both"/>
        <w:rPr>
          <w:b w:val="0"/>
          <w:lang w:val="en-GB"/>
        </w:rPr>
      </w:pPr>
      <w:r w:rsidRPr="009F55AC">
        <w:rPr>
          <w:lang w:val="en-GB"/>
        </w:rPr>
        <w:fldChar w:fldCharType="end"/>
      </w:r>
    </w:p>
    <w:p w14:paraId="57B73A36" w14:textId="77777777" w:rsidR="00F507D1" w:rsidRPr="007A5B88" w:rsidRDefault="00F507D1" w:rsidP="00F45368">
      <w:pPr>
        <w:pStyle w:val="Heading1"/>
        <w:jc w:val="both"/>
      </w:pPr>
      <w:bookmarkStart w:id="32" w:name="_In-sequence_SDU_delivery"/>
      <w:bookmarkEnd w:id="32"/>
      <w:r w:rsidRPr="007A5B88">
        <w:t>References</w:t>
      </w:r>
    </w:p>
    <w:bookmarkStart w:id="33" w:name="_Ref47522354"/>
    <w:bookmarkStart w:id="34" w:name="_Ref39691478"/>
    <w:bookmarkStart w:id="35" w:name="_Ref40465586"/>
    <w:bookmarkStart w:id="36" w:name="_Ref15301775"/>
    <w:p w14:paraId="57433924" w14:textId="730B165E" w:rsidR="009259D3" w:rsidRDefault="009259D3" w:rsidP="009259D3">
      <w:pPr>
        <w:pStyle w:val="Reference"/>
        <w:jc w:val="both"/>
      </w:pPr>
      <w:r>
        <w:fldChar w:fldCharType="begin"/>
      </w:r>
      <w:r>
        <w:instrText xml:space="preserve"> HYPERLINK "https://www.3gpp.org/ftp/tsg_ran/TSG_RAN/TSGR_88e/Docs/RP-201293.zip" </w:instrText>
      </w:r>
      <w:r>
        <w:fldChar w:fldCharType="separate"/>
      </w:r>
      <w:r w:rsidRPr="00BF598F">
        <w:rPr>
          <w:rStyle w:val="Hyperlink"/>
        </w:rPr>
        <w:t>RP-201293</w:t>
      </w:r>
      <w:r>
        <w:fldChar w:fldCharType="end"/>
      </w:r>
      <w:r w:rsidRPr="00BF598F">
        <w:t xml:space="preserve">, </w:t>
      </w:r>
      <w:r w:rsidRPr="00C04FF8">
        <w:t>“Enhancements to Integrated Access and Backhaul for NR,” Qualcomm, RAN Plenary #88</w:t>
      </w:r>
      <w:r w:rsidR="00010FC2">
        <w:t>-</w:t>
      </w:r>
      <w:r w:rsidRPr="00C04FF8">
        <w:t>e, June 2020.</w:t>
      </w:r>
      <w:bookmarkEnd w:id="33"/>
    </w:p>
    <w:p w14:paraId="515B61CB" w14:textId="15282E32" w:rsidR="006D7010" w:rsidRDefault="006D7010" w:rsidP="006D7010">
      <w:pPr>
        <w:pStyle w:val="Reference"/>
        <w:overflowPunct w:val="0"/>
        <w:autoSpaceDE w:val="0"/>
        <w:autoSpaceDN w:val="0"/>
        <w:adjustRightInd w:val="0"/>
        <w:spacing w:after="120" w:line="240" w:lineRule="auto"/>
        <w:jc w:val="both"/>
        <w:textAlignment w:val="baseline"/>
      </w:pPr>
      <w:bookmarkStart w:id="37" w:name="_Ref47690414"/>
      <w:bookmarkStart w:id="38" w:name="_Ref47690882"/>
      <w:r w:rsidRPr="00681A7F">
        <w:t>R1-20</w:t>
      </w:r>
      <w:r w:rsidR="00681A7F" w:rsidRPr="00681A7F">
        <w:t>06903</w:t>
      </w:r>
      <w:r w:rsidRPr="00681A7F">
        <w:t xml:space="preserve">, </w:t>
      </w:r>
      <w:r>
        <w:t>“IAB enhancements to resource multiplexing”, Ericsson, RAN1 #102-e, August 2020</w:t>
      </w:r>
      <w:bookmarkEnd w:id="37"/>
      <w:r>
        <w:t>.</w:t>
      </w:r>
      <w:bookmarkEnd w:id="38"/>
    </w:p>
    <w:p w14:paraId="4CE1D300" w14:textId="1767A210" w:rsidR="00010FC2" w:rsidRPr="009259D3" w:rsidRDefault="00010FC2" w:rsidP="002A38FA">
      <w:pPr>
        <w:pStyle w:val="Reference"/>
        <w:overflowPunct w:val="0"/>
        <w:autoSpaceDE w:val="0"/>
        <w:autoSpaceDN w:val="0"/>
        <w:adjustRightInd w:val="0"/>
        <w:spacing w:after="120" w:line="240" w:lineRule="auto"/>
        <w:jc w:val="both"/>
        <w:textAlignment w:val="baseline"/>
      </w:pPr>
      <w:bookmarkStart w:id="39" w:name="_Hlk47691072"/>
      <w:bookmarkStart w:id="40" w:name="_Ref47691100"/>
      <w:r w:rsidRPr="00681A7F">
        <w:t>R1-20</w:t>
      </w:r>
      <w:r w:rsidR="00681A7F" w:rsidRPr="00681A7F">
        <w:t>06905</w:t>
      </w:r>
      <w:r w:rsidRPr="00681A7F">
        <w:t xml:space="preserve">, </w:t>
      </w:r>
      <w:r>
        <w:t>“Enhancements to IAB for NR – overview of Rel-17 WI”, Ericsson, RAN1 #102-e, August 2020</w:t>
      </w:r>
      <w:bookmarkEnd w:id="39"/>
      <w:r>
        <w:t>.</w:t>
      </w:r>
      <w:bookmarkEnd w:id="40"/>
    </w:p>
    <w:p w14:paraId="100AF634" w14:textId="48481017" w:rsidR="002C017A" w:rsidRPr="00BA67AC" w:rsidRDefault="0051680B" w:rsidP="00F45368">
      <w:pPr>
        <w:pStyle w:val="Reference"/>
        <w:jc w:val="both"/>
        <w:rPr>
          <w:lang w:val="en-GB"/>
        </w:rPr>
      </w:pPr>
      <w:bookmarkStart w:id="41" w:name="_Ref47604207"/>
      <w:r w:rsidRPr="00BA67AC">
        <w:rPr>
          <w:lang w:val="en-GB"/>
        </w:rPr>
        <w:t>3GPP TS 38.213</w:t>
      </w:r>
      <w:r w:rsidR="009E4174">
        <w:rPr>
          <w:lang w:val="en-GB"/>
        </w:rPr>
        <w:t>,</w:t>
      </w:r>
      <w:r w:rsidRPr="00BA67AC">
        <w:rPr>
          <w:lang w:val="en-GB"/>
        </w:rPr>
        <w:t xml:space="preserve"> V16.1.0, Physical layer procedures for control</w:t>
      </w:r>
      <w:bookmarkEnd w:id="34"/>
      <w:r w:rsidR="00B74615" w:rsidRPr="00BA67AC">
        <w:rPr>
          <w:lang w:val="en-GB"/>
        </w:rPr>
        <w:t>.</w:t>
      </w:r>
      <w:bookmarkEnd w:id="35"/>
      <w:bookmarkEnd w:id="41"/>
    </w:p>
    <w:p w14:paraId="63AB3A1E" w14:textId="0F9E2304" w:rsidR="00CB710D" w:rsidRPr="002442DE" w:rsidRDefault="0051680B" w:rsidP="00F45368">
      <w:pPr>
        <w:pStyle w:val="Reference"/>
        <w:jc w:val="both"/>
        <w:rPr>
          <w:lang w:val="en-GB"/>
        </w:rPr>
      </w:pPr>
      <w:bookmarkStart w:id="42" w:name="_Ref39691460"/>
      <w:bookmarkStart w:id="43" w:name="_Ref40465669"/>
      <w:r w:rsidRPr="00B53AD1">
        <w:rPr>
          <w:lang w:val="en-GB"/>
        </w:rPr>
        <w:t>3GPP TR 38.874</w:t>
      </w:r>
      <w:r w:rsidR="009E4174">
        <w:rPr>
          <w:lang w:val="en-GB"/>
        </w:rPr>
        <w:t>,</w:t>
      </w:r>
      <w:r w:rsidRPr="00B53AD1">
        <w:rPr>
          <w:lang w:val="en-GB"/>
        </w:rPr>
        <w:t xml:space="preserve"> V16.0.0, Study on Integrated Access and Backhaul</w:t>
      </w:r>
      <w:bookmarkEnd w:id="42"/>
      <w:r w:rsidR="00B74615" w:rsidRPr="002442DE">
        <w:rPr>
          <w:lang w:val="en-GB"/>
        </w:rPr>
        <w:t>.</w:t>
      </w:r>
      <w:bookmarkEnd w:id="43"/>
    </w:p>
    <w:p w14:paraId="66900ABD" w14:textId="40B21011" w:rsidR="001E225C" w:rsidRDefault="001E225C" w:rsidP="00F45368">
      <w:pPr>
        <w:pStyle w:val="Reference"/>
        <w:jc w:val="both"/>
        <w:rPr>
          <w:lang w:val="en-GB"/>
        </w:rPr>
      </w:pPr>
      <w:bookmarkStart w:id="44" w:name="_Ref39691524"/>
      <w:bookmarkStart w:id="45" w:name="_Ref40465683"/>
      <w:r w:rsidRPr="002442DE">
        <w:rPr>
          <w:lang w:val="en-GB"/>
        </w:rPr>
        <w:t xml:space="preserve">3GPP </w:t>
      </w:r>
      <w:r w:rsidR="0051680B" w:rsidRPr="002442DE">
        <w:rPr>
          <w:lang w:val="en-GB"/>
        </w:rPr>
        <w:t>TS 38.104</w:t>
      </w:r>
      <w:r w:rsidR="009E4174">
        <w:rPr>
          <w:lang w:val="en-GB"/>
        </w:rPr>
        <w:t>,</w:t>
      </w:r>
      <w:r w:rsidR="0051680B" w:rsidRPr="002442DE">
        <w:rPr>
          <w:lang w:val="en-GB"/>
        </w:rPr>
        <w:t xml:space="preserve"> V15.4.0, Base Station (BS) radio transmission and reception</w:t>
      </w:r>
      <w:bookmarkEnd w:id="44"/>
      <w:r w:rsidR="00B74615" w:rsidRPr="002442DE">
        <w:rPr>
          <w:lang w:val="en-GB"/>
        </w:rPr>
        <w:t>.</w:t>
      </w:r>
      <w:bookmarkEnd w:id="45"/>
    </w:p>
    <w:bookmarkStart w:id="46" w:name="_Ref47604673"/>
    <w:p w14:paraId="2BDDB08E" w14:textId="4EF70F96" w:rsidR="00FB52BB" w:rsidRDefault="009E4174" w:rsidP="00F45368">
      <w:pPr>
        <w:pStyle w:val="Reference"/>
        <w:jc w:val="both"/>
        <w:rPr>
          <w:lang w:val="en-GB"/>
        </w:rPr>
      </w:pPr>
      <w:r>
        <w:rPr>
          <w:lang w:val="en-GB"/>
        </w:rPr>
        <w:fldChar w:fldCharType="begin"/>
      </w:r>
      <w:r>
        <w:rPr>
          <w:lang w:val="en-GB"/>
        </w:rPr>
        <w:instrText xml:space="preserve"> HYPERLINK "https://www.3gpp.org/ftp/tsg_ran/WG1_RL1/TSGR1_101-e/Docs/R1-2004583.zip" </w:instrText>
      </w:r>
      <w:r w:rsidR="007B4962">
        <w:rPr>
          <w:lang w:val="en-GB"/>
        </w:rPr>
      </w:r>
      <w:r>
        <w:rPr>
          <w:lang w:val="en-GB"/>
        </w:rPr>
        <w:fldChar w:fldCharType="separate"/>
      </w:r>
      <w:r w:rsidR="00FB52BB" w:rsidRPr="009E4174">
        <w:rPr>
          <w:rStyle w:val="Hyperlink"/>
        </w:rPr>
        <w:t>R1-2004583</w:t>
      </w:r>
      <w:r>
        <w:rPr>
          <w:lang w:val="en-GB"/>
        </w:rPr>
        <w:fldChar w:fldCharType="end"/>
      </w:r>
      <w:r w:rsidR="00FB52BB" w:rsidRPr="009F55AC">
        <w:rPr>
          <w:lang w:val="en-GB"/>
        </w:rPr>
        <w:t xml:space="preserve">, “Mechanism to support the </w:t>
      </w:r>
      <w:r w:rsidR="00FB52BB">
        <w:rPr>
          <w:lang w:val="en-GB"/>
        </w:rPr>
        <w:t>Case-</w:t>
      </w:r>
      <w:r w:rsidR="00FB52BB" w:rsidRPr="009F55AC">
        <w:rPr>
          <w:lang w:val="en-GB"/>
        </w:rPr>
        <w:t>1 OTA timing alignment”</w:t>
      </w:r>
      <w:r w:rsidR="00FB52BB">
        <w:rPr>
          <w:lang w:val="en-GB"/>
        </w:rPr>
        <w:t xml:space="preserve">, Ericsson, </w:t>
      </w:r>
      <w:r w:rsidR="00FB52BB" w:rsidRPr="009F55AC">
        <w:rPr>
          <w:lang w:val="en-GB"/>
        </w:rPr>
        <w:t>RAN1</w:t>
      </w:r>
      <w:r w:rsidR="00FB52BB">
        <w:rPr>
          <w:lang w:val="en-GB"/>
        </w:rPr>
        <w:t xml:space="preserve"> </w:t>
      </w:r>
      <w:r w:rsidR="00FB52BB" w:rsidRPr="009F55AC">
        <w:rPr>
          <w:lang w:val="en-GB"/>
        </w:rPr>
        <w:t>#101e,</w:t>
      </w:r>
      <w:r w:rsidR="00FB52BB">
        <w:rPr>
          <w:lang w:val="en-GB"/>
        </w:rPr>
        <w:t xml:space="preserve"> May 2020.</w:t>
      </w:r>
      <w:bookmarkEnd w:id="46"/>
    </w:p>
    <w:bookmarkStart w:id="47" w:name="_Ref47604689"/>
    <w:p w14:paraId="0637BA2E" w14:textId="78D75D94" w:rsidR="009259D3" w:rsidRDefault="009E4174" w:rsidP="00F45368">
      <w:pPr>
        <w:pStyle w:val="Reference"/>
        <w:jc w:val="both"/>
        <w:rPr>
          <w:lang w:val="en-GB"/>
        </w:rPr>
      </w:pPr>
      <w:r>
        <w:rPr>
          <w:lang w:val="en-GB"/>
        </w:rPr>
        <w:fldChar w:fldCharType="begin"/>
      </w:r>
      <w:r>
        <w:rPr>
          <w:lang w:val="en-GB"/>
        </w:rPr>
        <w:instrText>HYPERLINK "https://www.3gpp.org/ftp/tsg_ran/WG1_RL1/TSGR1_101-e/Docs/R1-2004666.zip"</w:instrText>
      </w:r>
      <w:r w:rsidR="007B4962">
        <w:rPr>
          <w:lang w:val="en-GB"/>
        </w:rPr>
      </w:r>
      <w:r>
        <w:rPr>
          <w:lang w:val="en-GB"/>
        </w:rPr>
        <w:fldChar w:fldCharType="separate"/>
      </w:r>
      <w:r w:rsidR="009259D3" w:rsidRPr="009E4174">
        <w:rPr>
          <w:rStyle w:val="Hyperlink"/>
        </w:rPr>
        <w:t>R1-2004666</w:t>
      </w:r>
      <w:r>
        <w:rPr>
          <w:lang w:val="en-GB"/>
        </w:rPr>
        <w:fldChar w:fldCharType="end"/>
      </w:r>
      <w:r w:rsidR="009259D3" w:rsidRPr="009F55AC">
        <w:rPr>
          <w:lang w:val="en-GB"/>
        </w:rPr>
        <w:t xml:space="preserve">, “FL summary #1 on IAB </w:t>
      </w:r>
      <w:r w:rsidR="009259D3">
        <w:rPr>
          <w:lang w:val="en-GB"/>
        </w:rPr>
        <w:t>Case-</w:t>
      </w:r>
      <w:r w:rsidR="009259D3" w:rsidRPr="009F55AC">
        <w:rPr>
          <w:lang w:val="en-GB"/>
        </w:rPr>
        <w:t>1 timing</w:t>
      </w:r>
      <w:r w:rsidR="009259D3">
        <w:rPr>
          <w:lang w:val="en-GB"/>
        </w:rPr>
        <w:t>,” Moderator</w:t>
      </w:r>
      <w:r>
        <w:rPr>
          <w:lang w:val="en-GB"/>
        </w:rPr>
        <w:t xml:space="preserve"> (ZTE)</w:t>
      </w:r>
      <w:r w:rsidR="009259D3">
        <w:rPr>
          <w:lang w:val="en-GB"/>
        </w:rPr>
        <w:t xml:space="preserve">, </w:t>
      </w:r>
      <w:r w:rsidR="009259D3" w:rsidRPr="009F55AC">
        <w:rPr>
          <w:lang w:val="en-GB"/>
        </w:rPr>
        <w:t>RAN1</w:t>
      </w:r>
      <w:r w:rsidR="009259D3">
        <w:rPr>
          <w:lang w:val="en-GB"/>
        </w:rPr>
        <w:t xml:space="preserve"> </w:t>
      </w:r>
      <w:r w:rsidR="009259D3" w:rsidRPr="009F55AC">
        <w:rPr>
          <w:lang w:val="en-GB"/>
        </w:rPr>
        <w:t>#101e,</w:t>
      </w:r>
      <w:r w:rsidR="009259D3">
        <w:rPr>
          <w:lang w:val="en-GB"/>
        </w:rPr>
        <w:t xml:space="preserve"> May 2020.</w:t>
      </w:r>
      <w:bookmarkEnd w:id="47"/>
    </w:p>
    <w:bookmarkStart w:id="48" w:name="_Ref47607826"/>
    <w:p w14:paraId="2CBC6968" w14:textId="4BE0F02C" w:rsidR="00C46CB7" w:rsidRPr="009F55AC" w:rsidRDefault="00C46CB7" w:rsidP="00F45368">
      <w:pPr>
        <w:pStyle w:val="Reference"/>
        <w:jc w:val="both"/>
        <w:rPr>
          <w:lang w:val="en-GB"/>
        </w:rPr>
      </w:pPr>
      <w:r>
        <w:rPr>
          <w:lang w:val="en-GB"/>
        </w:rPr>
        <w:lastRenderedPageBreak/>
        <w:fldChar w:fldCharType="begin"/>
      </w:r>
      <w:r>
        <w:rPr>
          <w:lang w:val="en-GB"/>
        </w:rPr>
        <w:instrText xml:space="preserve"> HYPERLINK "https://www.3gpp.org/ftp/tsg_ran/WG4_Radio/TSGR4_90Bis/Docs/R4-1905105.zip" </w:instrText>
      </w:r>
      <w:r w:rsidR="007B4962">
        <w:rPr>
          <w:lang w:val="en-GB"/>
        </w:rPr>
      </w:r>
      <w:r>
        <w:rPr>
          <w:lang w:val="en-GB"/>
        </w:rPr>
        <w:fldChar w:fldCharType="separate"/>
      </w:r>
      <w:r w:rsidRPr="00C46CB7">
        <w:rPr>
          <w:rStyle w:val="Hyperlink"/>
        </w:rPr>
        <w:t>R4-1905105</w:t>
      </w:r>
      <w:r>
        <w:rPr>
          <w:lang w:val="en-GB"/>
        </w:rPr>
        <w:fldChar w:fldCharType="end"/>
      </w:r>
      <w:r>
        <w:rPr>
          <w:lang w:val="en-GB"/>
        </w:rPr>
        <w:t>, “</w:t>
      </w:r>
      <w:r w:rsidRPr="00D80BAE">
        <w:rPr>
          <w:lang w:val="en-GB"/>
        </w:rPr>
        <w:t>Summary of the IAB scenario</w:t>
      </w:r>
      <w:r>
        <w:rPr>
          <w:lang w:val="en-GB"/>
        </w:rPr>
        <w:t xml:space="preserve">”, Ericsson, </w:t>
      </w:r>
      <w:r w:rsidRPr="00D80BAE">
        <w:rPr>
          <w:lang w:val="en-GB"/>
        </w:rPr>
        <w:t>RAN4 #90bis</w:t>
      </w:r>
      <w:r>
        <w:rPr>
          <w:lang w:val="en-GB"/>
        </w:rPr>
        <w:t>, April 2019.</w:t>
      </w:r>
      <w:bookmarkEnd w:id="48"/>
    </w:p>
    <w:bookmarkEnd w:id="36"/>
    <w:p w14:paraId="4E9685A6" w14:textId="5938AF5A" w:rsidR="00231271" w:rsidRPr="009F55AC" w:rsidRDefault="00231271" w:rsidP="00F45368">
      <w:pPr>
        <w:pStyle w:val="Reference"/>
        <w:numPr>
          <w:ilvl w:val="0"/>
          <w:numId w:val="0"/>
        </w:numPr>
        <w:jc w:val="both"/>
        <w:rPr>
          <w:lang w:val="en-GB"/>
        </w:rPr>
      </w:pPr>
    </w:p>
    <w:sectPr w:rsidR="00231271" w:rsidRPr="009F55A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806D2" w14:textId="77777777" w:rsidR="00426AB1" w:rsidRDefault="00426AB1">
      <w:r>
        <w:separator/>
      </w:r>
    </w:p>
  </w:endnote>
  <w:endnote w:type="continuationSeparator" w:id="0">
    <w:p w14:paraId="1ABA9268" w14:textId="77777777" w:rsidR="00426AB1" w:rsidRDefault="00426AB1">
      <w:r>
        <w:continuationSeparator/>
      </w:r>
    </w:p>
  </w:endnote>
  <w:endnote w:type="continuationNotice" w:id="1">
    <w:p w14:paraId="50D2CD21" w14:textId="77777777" w:rsidR="00426AB1" w:rsidRDefault="00426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426AB1" w:rsidRDefault="00426A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37C5" w14:textId="77777777" w:rsidR="00426AB1" w:rsidRDefault="00426AB1">
      <w:r>
        <w:separator/>
      </w:r>
    </w:p>
  </w:footnote>
  <w:footnote w:type="continuationSeparator" w:id="0">
    <w:p w14:paraId="141902B2" w14:textId="77777777" w:rsidR="00426AB1" w:rsidRDefault="00426AB1">
      <w:r>
        <w:continuationSeparator/>
      </w:r>
    </w:p>
  </w:footnote>
  <w:footnote w:type="continuationNotice" w:id="1">
    <w:p w14:paraId="0D356352" w14:textId="77777777" w:rsidR="00426AB1" w:rsidRDefault="00426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426AB1" w:rsidRDefault="00426A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4A2584"/>
    <w:multiLevelType w:val="hybridMultilevel"/>
    <w:tmpl w:val="D9C4B822"/>
    <w:lvl w:ilvl="0" w:tplc="64AC7DB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E10058"/>
    <w:multiLevelType w:val="hybridMultilevel"/>
    <w:tmpl w:val="A2F06D34"/>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1700A9"/>
    <w:multiLevelType w:val="hybridMultilevel"/>
    <w:tmpl w:val="E968E37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5B0B04"/>
    <w:multiLevelType w:val="hybridMultilevel"/>
    <w:tmpl w:val="81FAC3FE"/>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F14AD8"/>
    <w:multiLevelType w:val="hybridMultilevel"/>
    <w:tmpl w:val="D3A6205A"/>
    <w:lvl w:ilvl="0" w:tplc="28EC57CE">
      <w:start w:val="1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4B14D95"/>
    <w:multiLevelType w:val="hybridMultilevel"/>
    <w:tmpl w:val="228A7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44A91"/>
    <w:multiLevelType w:val="hybridMultilevel"/>
    <w:tmpl w:val="CB18E19C"/>
    <w:lvl w:ilvl="0" w:tplc="7616A4F8">
      <w:numFmt w:val="bullet"/>
      <w:lvlText w:val="-"/>
      <w:lvlJc w:val="left"/>
      <w:pPr>
        <w:ind w:left="919" w:hanging="360"/>
      </w:pPr>
      <w:rPr>
        <w:rFonts w:ascii="Arial" w:eastAsia="Times New Roman" w:hAnsi="Arial" w:cs="Arial" w:hint="default"/>
      </w:rPr>
    </w:lvl>
    <w:lvl w:ilvl="1" w:tplc="041D0003" w:tentative="1">
      <w:start w:val="1"/>
      <w:numFmt w:val="bullet"/>
      <w:lvlText w:val="o"/>
      <w:lvlJc w:val="left"/>
      <w:pPr>
        <w:ind w:left="1639" w:hanging="360"/>
      </w:pPr>
      <w:rPr>
        <w:rFonts w:ascii="Courier New" w:hAnsi="Courier New" w:cs="Courier New" w:hint="default"/>
      </w:rPr>
    </w:lvl>
    <w:lvl w:ilvl="2" w:tplc="041D0005" w:tentative="1">
      <w:start w:val="1"/>
      <w:numFmt w:val="bullet"/>
      <w:lvlText w:val=""/>
      <w:lvlJc w:val="left"/>
      <w:pPr>
        <w:ind w:left="2359" w:hanging="360"/>
      </w:pPr>
      <w:rPr>
        <w:rFonts w:ascii="Wingdings" w:hAnsi="Wingdings" w:hint="default"/>
      </w:rPr>
    </w:lvl>
    <w:lvl w:ilvl="3" w:tplc="041D0001" w:tentative="1">
      <w:start w:val="1"/>
      <w:numFmt w:val="bullet"/>
      <w:lvlText w:val=""/>
      <w:lvlJc w:val="left"/>
      <w:pPr>
        <w:ind w:left="3079" w:hanging="360"/>
      </w:pPr>
      <w:rPr>
        <w:rFonts w:ascii="Symbol" w:hAnsi="Symbol" w:hint="default"/>
      </w:rPr>
    </w:lvl>
    <w:lvl w:ilvl="4" w:tplc="041D0003" w:tentative="1">
      <w:start w:val="1"/>
      <w:numFmt w:val="bullet"/>
      <w:lvlText w:val="o"/>
      <w:lvlJc w:val="left"/>
      <w:pPr>
        <w:ind w:left="3799" w:hanging="360"/>
      </w:pPr>
      <w:rPr>
        <w:rFonts w:ascii="Courier New" w:hAnsi="Courier New" w:cs="Courier New" w:hint="default"/>
      </w:rPr>
    </w:lvl>
    <w:lvl w:ilvl="5" w:tplc="041D0005" w:tentative="1">
      <w:start w:val="1"/>
      <w:numFmt w:val="bullet"/>
      <w:lvlText w:val=""/>
      <w:lvlJc w:val="left"/>
      <w:pPr>
        <w:ind w:left="4519" w:hanging="360"/>
      </w:pPr>
      <w:rPr>
        <w:rFonts w:ascii="Wingdings" w:hAnsi="Wingdings" w:hint="default"/>
      </w:rPr>
    </w:lvl>
    <w:lvl w:ilvl="6" w:tplc="041D0001" w:tentative="1">
      <w:start w:val="1"/>
      <w:numFmt w:val="bullet"/>
      <w:lvlText w:val=""/>
      <w:lvlJc w:val="left"/>
      <w:pPr>
        <w:ind w:left="5239" w:hanging="360"/>
      </w:pPr>
      <w:rPr>
        <w:rFonts w:ascii="Symbol" w:hAnsi="Symbol" w:hint="default"/>
      </w:rPr>
    </w:lvl>
    <w:lvl w:ilvl="7" w:tplc="041D0003" w:tentative="1">
      <w:start w:val="1"/>
      <w:numFmt w:val="bullet"/>
      <w:lvlText w:val="o"/>
      <w:lvlJc w:val="left"/>
      <w:pPr>
        <w:ind w:left="5959" w:hanging="360"/>
      </w:pPr>
      <w:rPr>
        <w:rFonts w:ascii="Courier New" w:hAnsi="Courier New" w:cs="Courier New" w:hint="default"/>
      </w:rPr>
    </w:lvl>
    <w:lvl w:ilvl="8" w:tplc="041D0005" w:tentative="1">
      <w:start w:val="1"/>
      <w:numFmt w:val="bullet"/>
      <w:lvlText w:val=""/>
      <w:lvlJc w:val="left"/>
      <w:pPr>
        <w:ind w:left="6679"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172C3"/>
    <w:multiLevelType w:val="hybridMultilevel"/>
    <w:tmpl w:val="3C6EBEA0"/>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9" w15:restartNumberingAfterBreak="0">
    <w:nsid w:val="38DB6BBE"/>
    <w:multiLevelType w:val="hybridMultilevel"/>
    <w:tmpl w:val="5CBAA5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893070"/>
    <w:multiLevelType w:val="hybridMultilevel"/>
    <w:tmpl w:val="F16C4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2A70CA"/>
    <w:multiLevelType w:val="hybridMultilevel"/>
    <w:tmpl w:val="BE680B2A"/>
    <w:lvl w:ilvl="0" w:tplc="B892650C">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0CA4CCC"/>
    <w:multiLevelType w:val="hybridMultilevel"/>
    <w:tmpl w:val="C638F706"/>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4A5FFC"/>
    <w:multiLevelType w:val="hybridMultilevel"/>
    <w:tmpl w:val="24AC4F54"/>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0"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2" w15:restartNumberingAfterBreak="0">
    <w:nsid w:val="4B967633"/>
    <w:multiLevelType w:val="hybridMultilevel"/>
    <w:tmpl w:val="A4E0BFE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F6E4B"/>
    <w:multiLevelType w:val="hybridMultilevel"/>
    <w:tmpl w:val="E2821C4E"/>
    <w:lvl w:ilvl="0" w:tplc="141495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3D02739"/>
    <w:multiLevelType w:val="hybridMultilevel"/>
    <w:tmpl w:val="CC0ED8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55243B"/>
    <w:multiLevelType w:val="hybridMultilevel"/>
    <w:tmpl w:val="8570902C"/>
    <w:lvl w:ilvl="0" w:tplc="B89265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A8E558F"/>
    <w:multiLevelType w:val="hybridMultilevel"/>
    <w:tmpl w:val="32DA366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F725B18"/>
    <w:multiLevelType w:val="hybridMultilevel"/>
    <w:tmpl w:val="CC1E182A"/>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2" w15:restartNumberingAfterBreak="0">
    <w:nsid w:val="6B777C69"/>
    <w:multiLevelType w:val="hybridMultilevel"/>
    <w:tmpl w:val="382679DC"/>
    <w:lvl w:ilvl="0" w:tplc="B89265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BB13050"/>
    <w:multiLevelType w:val="hybridMultilevel"/>
    <w:tmpl w:val="49A82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B350C9"/>
    <w:multiLevelType w:val="hybridMultilevel"/>
    <w:tmpl w:val="F854601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21"/>
  </w:num>
  <w:num w:numId="4">
    <w:abstractNumId w:val="24"/>
  </w:num>
  <w:num w:numId="5">
    <w:abstractNumId w:val="16"/>
  </w:num>
  <w:num w:numId="6">
    <w:abstractNumId w:val="28"/>
  </w:num>
  <w:num w:numId="7">
    <w:abstractNumId w:val="39"/>
  </w:num>
  <w:num w:numId="8">
    <w:abstractNumId w:val="17"/>
  </w:num>
  <w:num w:numId="9">
    <w:abstractNumId w:val="14"/>
  </w:num>
  <w:num w:numId="10">
    <w:abstractNumId w:val="3"/>
  </w:num>
  <w:num w:numId="11">
    <w:abstractNumId w:val="2"/>
  </w:num>
  <w:num w:numId="12">
    <w:abstractNumId w:val="1"/>
  </w:num>
  <w:num w:numId="13">
    <w:abstractNumId w:val="35"/>
  </w:num>
  <w:num w:numId="14">
    <w:abstractNumId w:val="0"/>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2"/>
  </w:num>
  <w:num w:numId="18">
    <w:abstractNumId w:val="44"/>
  </w:num>
  <w:num w:numId="19">
    <w:abstractNumId w:val="30"/>
  </w:num>
  <w:num w:numId="20">
    <w:abstractNumId w:val="42"/>
  </w:num>
  <w:num w:numId="21">
    <w:abstractNumId w:val="7"/>
  </w:num>
  <w:num w:numId="22">
    <w:abstractNumId w:val="4"/>
  </w:num>
  <w:num w:numId="23">
    <w:abstractNumId w:val="9"/>
  </w:num>
  <w:num w:numId="24">
    <w:abstractNumId w:val="32"/>
  </w:num>
  <w:num w:numId="25">
    <w:abstractNumId w:val="19"/>
  </w:num>
  <w:num w:numId="26">
    <w:abstractNumId w:val="6"/>
  </w:num>
  <w:num w:numId="27">
    <w:abstractNumId w:val="40"/>
  </w:num>
  <w:num w:numId="28">
    <w:abstractNumId w:val="8"/>
  </w:num>
  <w:num w:numId="29">
    <w:abstractNumId w:val="15"/>
  </w:num>
  <w:num w:numId="30">
    <w:abstractNumId w:val="43"/>
  </w:num>
  <w:num w:numId="31">
    <w:abstractNumId w:val="37"/>
  </w:num>
  <w:num w:numId="32">
    <w:abstractNumId w:val="18"/>
  </w:num>
  <w:num w:numId="33">
    <w:abstractNumId w:val="27"/>
  </w:num>
  <w:num w:numId="34">
    <w:abstractNumId w:val="41"/>
  </w:num>
  <w:num w:numId="35">
    <w:abstractNumId w:val="29"/>
  </w:num>
  <w:num w:numId="36">
    <w:abstractNumId w:val="46"/>
  </w:num>
  <w:num w:numId="37">
    <w:abstractNumId w:val="45"/>
  </w:num>
  <w:num w:numId="38">
    <w:abstractNumId w:val="36"/>
  </w:num>
  <w:num w:numId="39">
    <w:abstractNumId w:val="11"/>
  </w:num>
  <w:num w:numId="40">
    <w:abstractNumId w:val="34"/>
  </w:num>
  <w:num w:numId="41">
    <w:abstractNumId w:val="31"/>
  </w:num>
  <w:num w:numId="42">
    <w:abstractNumId w:val="13"/>
  </w:num>
  <w:num w:numId="43">
    <w:abstractNumId w:val="20"/>
  </w:num>
  <w:num w:numId="44">
    <w:abstractNumId w:val="10"/>
  </w:num>
  <w:num w:numId="45">
    <w:abstractNumId w:val="26"/>
  </w:num>
  <w:num w:numId="46">
    <w:abstractNumId w:val="38"/>
  </w:num>
  <w:num w:numId="47">
    <w:abstractNumId w:val="23"/>
  </w:num>
  <w:num w:numId="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F9"/>
    <w:rsid w:val="00002A37"/>
    <w:rsid w:val="00002F31"/>
    <w:rsid w:val="000033BA"/>
    <w:rsid w:val="00006446"/>
    <w:rsid w:val="00006896"/>
    <w:rsid w:val="0000721C"/>
    <w:rsid w:val="00007606"/>
    <w:rsid w:val="00007811"/>
    <w:rsid w:val="00007CDC"/>
    <w:rsid w:val="00010FC2"/>
    <w:rsid w:val="0001126F"/>
    <w:rsid w:val="00011B28"/>
    <w:rsid w:val="00011C0E"/>
    <w:rsid w:val="000121EA"/>
    <w:rsid w:val="0001314F"/>
    <w:rsid w:val="0001387F"/>
    <w:rsid w:val="000147C1"/>
    <w:rsid w:val="00015665"/>
    <w:rsid w:val="00015D15"/>
    <w:rsid w:val="00016893"/>
    <w:rsid w:val="00016DD5"/>
    <w:rsid w:val="00020B44"/>
    <w:rsid w:val="00021083"/>
    <w:rsid w:val="000218F2"/>
    <w:rsid w:val="00022C61"/>
    <w:rsid w:val="00024453"/>
    <w:rsid w:val="0002531D"/>
    <w:rsid w:val="000253EF"/>
    <w:rsid w:val="0002564D"/>
    <w:rsid w:val="00025B47"/>
    <w:rsid w:val="00025ECA"/>
    <w:rsid w:val="00030F1E"/>
    <w:rsid w:val="000312C3"/>
    <w:rsid w:val="000323B1"/>
    <w:rsid w:val="000325B8"/>
    <w:rsid w:val="0003371D"/>
    <w:rsid w:val="00034C15"/>
    <w:rsid w:val="0003564A"/>
    <w:rsid w:val="00035C91"/>
    <w:rsid w:val="00035FF5"/>
    <w:rsid w:val="00036371"/>
    <w:rsid w:val="000363C8"/>
    <w:rsid w:val="00036BA1"/>
    <w:rsid w:val="0003720B"/>
    <w:rsid w:val="000373C2"/>
    <w:rsid w:val="000422E2"/>
    <w:rsid w:val="00042D1F"/>
    <w:rsid w:val="00042F22"/>
    <w:rsid w:val="000444EF"/>
    <w:rsid w:val="00047DC6"/>
    <w:rsid w:val="000508D5"/>
    <w:rsid w:val="00052A07"/>
    <w:rsid w:val="000534E3"/>
    <w:rsid w:val="00053E89"/>
    <w:rsid w:val="0005550C"/>
    <w:rsid w:val="0005606A"/>
    <w:rsid w:val="00057117"/>
    <w:rsid w:val="00057607"/>
    <w:rsid w:val="000610BD"/>
    <w:rsid w:val="000616E7"/>
    <w:rsid w:val="00063007"/>
    <w:rsid w:val="00063B3C"/>
    <w:rsid w:val="00063B61"/>
    <w:rsid w:val="0006487E"/>
    <w:rsid w:val="00065E1A"/>
    <w:rsid w:val="000665F1"/>
    <w:rsid w:val="00067477"/>
    <w:rsid w:val="000714FB"/>
    <w:rsid w:val="000723A7"/>
    <w:rsid w:val="000733E3"/>
    <w:rsid w:val="0007340D"/>
    <w:rsid w:val="000744DE"/>
    <w:rsid w:val="000768CB"/>
    <w:rsid w:val="00077E5F"/>
    <w:rsid w:val="0008036A"/>
    <w:rsid w:val="00081AE6"/>
    <w:rsid w:val="00082E01"/>
    <w:rsid w:val="000855EB"/>
    <w:rsid w:val="00085B52"/>
    <w:rsid w:val="00085D98"/>
    <w:rsid w:val="000866F2"/>
    <w:rsid w:val="0008793E"/>
    <w:rsid w:val="00087AF9"/>
    <w:rsid w:val="0009009F"/>
    <w:rsid w:val="00091557"/>
    <w:rsid w:val="000924C1"/>
    <w:rsid w:val="000924F0"/>
    <w:rsid w:val="00093474"/>
    <w:rsid w:val="00093AA7"/>
    <w:rsid w:val="0009510F"/>
    <w:rsid w:val="000956AB"/>
    <w:rsid w:val="00097C53"/>
    <w:rsid w:val="000A1B7B"/>
    <w:rsid w:val="000A4D8A"/>
    <w:rsid w:val="000A50C8"/>
    <w:rsid w:val="000A56F2"/>
    <w:rsid w:val="000A686D"/>
    <w:rsid w:val="000B1DBD"/>
    <w:rsid w:val="000B1F40"/>
    <w:rsid w:val="000B2609"/>
    <w:rsid w:val="000B2719"/>
    <w:rsid w:val="000B2AAE"/>
    <w:rsid w:val="000B3A8F"/>
    <w:rsid w:val="000B4AB9"/>
    <w:rsid w:val="000B58C3"/>
    <w:rsid w:val="000B61E9"/>
    <w:rsid w:val="000C165A"/>
    <w:rsid w:val="000C2E19"/>
    <w:rsid w:val="000C4765"/>
    <w:rsid w:val="000C680E"/>
    <w:rsid w:val="000C76FA"/>
    <w:rsid w:val="000D0BF6"/>
    <w:rsid w:val="000D0D07"/>
    <w:rsid w:val="000D2616"/>
    <w:rsid w:val="000D334D"/>
    <w:rsid w:val="000D4101"/>
    <w:rsid w:val="000D4797"/>
    <w:rsid w:val="000D5057"/>
    <w:rsid w:val="000D62B9"/>
    <w:rsid w:val="000D7492"/>
    <w:rsid w:val="000E0527"/>
    <w:rsid w:val="000E18B2"/>
    <w:rsid w:val="000E1E92"/>
    <w:rsid w:val="000E6818"/>
    <w:rsid w:val="000E6B18"/>
    <w:rsid w:val="000F06D6"/>
    <w:rsid w:val="000F0EB1"/>
    <w:rsid w:val="000F1106"/>
    <w:rsid w:val="000F3BE9"/>
    <w:rsid w:val="000F3F6C"/>
    <w:rsid w:val="000F46B5"/>
    <w:rsid w:val="000F49AF"/>
    <w:rsid w:val="000F5C54"/>
    <w:rsid w:val="000F6DF3"/>
    <w:rsid w:val="000F7136"/>
    <w:rsid w:val="000F7AE2"/>
    <w:rsid w:val="000F7F4C"/>
    <w:rsid w:val="001005FF"/>
    <w:rsid w:val="001024C6"/>
    <w:rsid w:val="001041D4"/>
    <w:rsid w:val="00104B48"/>
    <w:rsid w:val="001062FB"/>
    <w:rsid w:val="001063E6"/>
    <w:rsid w:val="00107C20"/>
    <w:rsid w:val="00111C4B"/>
    <w:rsid w:val="00113CF4"/>
    <w:rsid w:val="00113E21"/>
    <w:rsid w:val="001144D7"/>
    <w:rsid w:val="00114DF9"/>
    <w:rsid w:val="001153EA"/>
    <w:rsid w:val="00115643"/>
    <w:rsid w:val="00115C6C"/>
    <w:rsid w:val="00116765"/>
    <w:rsid w:val="00116C6F"/>
    <w:rsid w:val="00117C40"/>
    <w:rsid w:val="001219F5"/>
    <w:rsid w:val="00121A20"/>
    <w:rsid w:val="001229DE"/>
    <w:rsid w:val="0012377F"/>
    <w:rsid w:val="00124314"/>
    <w:rsid w:val="0012556A"/>
    <w:rsid w:val="001257D2"/>
    <w:rsid w:val="00125E29"/>
    <w:rsid w:val="001264F5"/>
    <w:rsid w:val="001269DC"/>
    <w:rsid w:val="00126B4A"/>
    <w:rsid w:val="001273C3"/>
    <w:rsid w:val="001301C2"/>
    <w:rsid w:val="0013145D"/>
    <w:rsid w:val="00131D2B"/>
    <w:rsid w:val="00132FD0"/>
    <w:rsid w:val="00133552"/>
    <w:rsid w:val="001344C0"/>
    <w:rsid w:val="001346FA"/>
    <w:rsid w:val="00134F18"/>
    <w:rsid w:val="0013519A"/>
    <w:rsid w:val="00135252"/>
    <w:rsid w:val="00135437"/>
    <w:rsid w:val="0013558E"/>
    <w:rsid w:val="00137AB5"/>
    <w:rsid w:val="00137B98"/>
    <w:rsid w:val="00137F0B"/>
    <w:rsid w:val="001409C8"/>
    <w:rsid w:val="00140CBB"/>
    <w:rsid w:val="00143CCE"/>
    <w:rsid w:val="0014703C"/>
    <w:rsid w:val="001506A8"/>
    <w:rsid w:val="00151E23"/>
    <w:rsid w:val="001521A7"/>
    <w:rsid w:val="001526E0"/>
    <w:rsid w:val="0015375A"/>
    <w:rsid w:val="001538E6"/>
    <w:rsid w:val="00153D7C"/>
    <w:rsid w:val="00154D9D"/>
    <w:rsid w:val="00154DBC"/>
    <w:rsid w:val="001551B5"/>
    <w:rsid w:val="00162865"/>
    <w:rsid w:val="00163851"/>
    <w:rsid w:val="00163C41"/>
    <w:rsid w:val="00164B66"/>
    <w:rsid w:val="00164E79"/>
    <w:rsid w:val="001659C1"/>
    <w:rsid w:val="0016785F"/>
    <w:rsid w:val="00171CDD"/>
    <w:rsid w:val="00172410"/>
    <w:rsid w:val="00172B7E"/>
    <w:rsid w:val="00173331"/>
    <w:rsid w:val="00173A8E"/>
    <w:rsid w:val="0017450F"/>
    <w:rsid w:val="00176C59"/>
    <w:rsid w:val="0017708F"/>
    <w:rsid w:val="00177795"/>
    <w:rsid w:val="00180C6E"/>
    <w:rsid w:val="0018143F"/>
    <w:rsid w:val="0018187B"/>
    <w:rsid w:val="00182FEB"/>
    <w:rsid w:val="00184586"/>
    <w:rsid w:val="001850C9"/>
    <w:rsid w:val="0018621F"/>
    <w:rsid w:val="00186768"/>
    <w:rsid w:val="0018715D"/>
    <w:rsid w:val="00187DFB"/>
    <w:rsid w:val="001902BD"/>
    <w:rsid w:val="00190AC1"/>
    <w:rsid w:val="00190CEA"/>
    <w:rsid w:val="001924DE"/>
    <w:rsid w:val="0019313C"/>
    <w:rsid w:val="0019341A"/>
    <w:rsid w:val="00197DF9"/>
    <w:rsid w:val="001A089F"/>
    <w:rsid w:val="001A1091"/>
    <w:rsid w:val="001A1987"/>
    <w:rsid w:val="001A1D9A"/>
    <w:rsid w:val="001A2564"/>
    <w:rsid w:val="001A295F"/>
    <w:rsid w:val="001A312F"/>
    <w:rsid w:val="001A3B5D"/>
    <w:rsid w:val="001A465C"/>
    <w:rsid w:val="001A5A6A"/>
    <w:rsid w:val="001A6173"/>
    <w:rsid w:val="001A6CBA"/>
    <w:rsid w:val="001B0D97"/>
    <w:rsid w:val="001B1EEC"/>
    <w:rsid w:val="001B5A5D"/>
    <w:rsid w:val="001C02E6"/>
    <w:rsid w:val="001C03BB"/>
    <w:rsid w:val="001C07AD"/>
    <w:rsid w:val="001C1CE5"/>
    <w:rsid w:val="001C3D2A"/>
    <w:rsid w:val="001C650C"/>
    <w:rsid w:val="001C76AA"/>
    <w:rsid w:val="001D1891"/>
    <w:rsid w:val="001D51BA"/>
    <w:rsid w:val="001D5A64"/>
    <w:rsid w:val="001D6342"/>
    <w:rsid w:val="001D69B3"/>
    <w:rsid w:val="001D6D53"/>
    <w:rsid w:val="001E11F4"/>
    <w:rsid w:val="001E167D"/>
    <w:rsid w:val="001E225C"/>
    <w:rsid w:val="001E2A97"/>
    <w:rsid w:val="001E2CD1"/>
    <w:rsid w:val="001E3443"/>
    <w:rsid w:val="001E38D4"/>
    <w:rsid w:val="001E4696"/>
    <w:rsid w:val="001E58E2"/>
    <w:rsid w:val="001E73BA"/>
    <w:rsid w:val="001E7AED"/>
    <w:rsid w:val="001F0BF5"/>
    <w:rsid w:val="001F0C5A"/>
    <w:rsid w:val="001F1D92"/>
    <w:rsid w:val="001F2871"/>
    <w:rsid w:val="001F3916"/>
    <w:rsid w:val="001F4FEF"/>
    <w:rsid w:val="001F50B6"/>
    <w:rsid w:val="001F54B2"/>
    <w:rsid w:val="001F54C5"/>
    <w:rsid w:val="001F63AB"/>
    <w:rsid w:val="001F662C"/>
    <w:rsid w:val="001F7074"/>
    <w:rsid w:val="001F7EAD"/>
    <w:rsid w:val="00200490"/>
    <w:rsid w:val="00201F3A"/>
    <w:rsid w:val="00202039"/>
    <w:rsid w:val="002027F3"/>
    <w:rsid w:val="00202E52"/>
    <w:rsid w:val="00203F96"/>
    <w:rsid w:val="002063B5"/>
    <w:rsid w:val="002069B2"/>
    <w:rsid w:val="00207FA3"/>
    <w:rsid w:val="00207FB1"/>
    <w:rsid w:val="0021061C"/>
    <w:rsid w:val="0021236A"/>
    <w:rsid w:val="00213226"/>
    <w:rsid w:val="0021491D"/>
    <w:rsid w:val="00214A30"/>
    <w:rsid w:val="00214DA8"/>
    <w:rsid w:val="00214E08"/>
    <w:rsid w:val="00215423"/>
    <w:rsid w:val="002158FA"/>
    <w:rsid w:val="00220600"/>
    <w:rsid w:val="00221329"/>
    <w:rsid w:val="002224DB"/>
    <w:rsid w:val="00223FCB"/>
    <w:rsid w:val="00224D31"/>
    <w:rsid w:val="002252C3"/>
    <w:rsid w:val="00225C54"/>
    <w:rsid w:val="00226DBF"/>
    <w:rsid w:val="00230115"/>
    <w:rsid w:val="00230765"/>
    <w:rsid w:val="00231271"/>
    <w:rsid w:val="002319E4"/>
    <w:rsid w:val="00232DB9"/>
    <w:rsid w:val="00234035"/>
    <w:rsid w:val="00234C5A"/>
    <w:rsid w:val="00234D9C"/>
    <w:rsid w:val="00235632"/>
    <w:rsid w:val="00235872"/>
    <w:rsid w:val="00236CF7"/>
    <w:rsid w:val="00237137"/>
    <w:rsid w:val="002374FA"/>
    <w:rsid w:val="00241507"/>
    <w:rsid w:val="00241559"/>
    <w:rsid w:val="002435B3"/>
    <w:rsid w:val="002442DE"/>
    <w:rsid w:val="002458EB"/>
    <w:rsid w:val="00247DC5"/>
    <w:rsid w:val="002500C8"/>
    <w:rsid w:val="00250F1A"/>
    <w:rsid w:val="00251C43"/>
    <w:rsid w:val="0025286C"/>
    <w:rsid w:val="00252F20"/>
    <w:rsid w:val="0025364E"/>
    <w:rsid w:val="002544FF"/>
    <w:rsid w:val="00256CD4"/>
    <w:rsid w:val="00257543"/>
    <w:rsid w:val="0025795E"/>
    <w:rsid w:val="00261180"/>
    <w:rsid w:val="002617E7"/>
    <w:rsid w:val="002624CF"/>
    <w:rsid w:val="00264228"/>
    <w:rsid w:val="00264334"/>
    <w:rsid w:val="0026473E"/>
    <w:rsid w:val="00266214"/>
    <w:rsid w:val="0026693A"/>
    <w:rsid w:val="00267C83"/>
    <w:rsid w:val="00271373"/>
    <w:rsid w:val="0027144F"/>
    <w:rsid w:val="00271BED"/>
    <w:rsid w:val="00271E8E"/>
    <w:rsid w:val="00271F3A"/>
    <w:rsid w:val="00273008"/>
    <w:rsid w:val="00273278"/>
    <w:rsid w:val="002737F4"/>
    <w:rsid w:val="00274305"/>
    <w:rsid w:val="002747FC"/>
    <w:rsid w:val="00274922"/>
    <w:rsid w:val="002767D9"/>
    <w:rsid w:val="00277F3E"/>
    <w:rsid w:val="002805F5"/>
    <w:rsid w:val="00280751"/>
    <w:rsid w:val="002820AC"/>
    <w:rsid w:val="00282776"/>
    <w:rsid w:val="0028280A"/>
    <w:rsid w:val="002867CB"/>
    <w:rsid w:val="00286ACD"/>
    <w:rsid w:val="002873E6"/>
    <w:rsid w:val="00287838"/>
    <w:rsid w:val="002907B5"/>
    <w:rsid w:val="002926D7"/>
    <w:rsid w:val="002928AD"/>
    <w:rsid w:val="00292EB7"/>
    <w:rsid w:val="00294786"/>
    <w:rsid w:val="00295CD5"/>
    <w:rsid w:val="00296227"/>
    <w:rsid w:val="0029667C"/>
    <w:rsid w:val="00296F44"/>
    <w:rsid w:val="0029777D"/>
    <w:rsid w:val="002A055E"/>
    <w:rsid w:val="002A1D4E"/>
    <w:rsid w:val="002A1DC7"/>
    <w:rsid w:val="002A2869"/>
    <w:rsid w:val="002A38FA"/>
    <w:rsid w:val="002A4B07"/>
    <w:rsid w:val="002A7C5F"/>
    <w:rsid w:val="002A7C7F"/>
    <w:rsid w:val="002B1BE4"/>
    <w:rsid w:val="002B24D6"/>
    <w:rsid w:val="002B5436"/>
    <w:rsid w:val="002B6FF1"/>
    <w:rsid w:val="002C017A"/>
    <w:rsid w:val="002C0B71"/>
    <w:rsid w:val="002C0D68"/>
    <w:rsid w:val="002C12B6"/>
    <w:rsid w:val="002C2333"/>
    <w:rsid w:val="002C234A"/>
    <w:rsid w:val="002C41E6"/>
    <w:rsid w:val="002C42ED"/>
    <w:rsid w:val="002C5BA4"/>
    <w:rsid w:val="002C5E15"/>
    <w:rsid w:val="002C74A6"/>
    <w:rsid w:val="002D071A"/>
    <w:rsid w:val="002D08DF"/>
    <w:rsid w:val="002D0B98"/>
    <w:rsid w:val="002D31EB"/>
    <w:rsid w:val="002D34B2"/>
    <w:rsid w:val="002D5315"/>
    <w:rsid w:val="002D65A2"/>
    <w:rsid w:val="002D7637"/>
    <w:rsid w:val="002D78D9"/>
    <w:rsid w:val="002D7E6B"/>
    <w:rsid w:val="002E03C7"/>
    <w:rsid w:val="002E0D82"/>
    <w:rsid w:val="002E17F2"/>
    <w:rsid w:val="002E2323"/>
    <w:rsid w:val="002E2A1D"/>
    <w:rsid w:val="002E39F2"/>
    <w:rsid w:val="002E4FB1"/>
    <w:rsid w:val="002E5562"/>
    <w:rsid w:val="002E5596"/>
    <w:rsid w:val="002E6401"/>
    <w:rsid w:val="002E6804"/>
    <w:rsid w:val="002E7859"/>
    <w:rsid w:val="002E7CAE"/>
    <w:rsid w:val="002F2276"/>
    <w:rsid w:val="002F2771"/>
    <w:rsid w:val="002F33AF"/>
    <w:rsid w:val="002F3639"/>
    <w:rsid w:val="002F37A9"/>
    <w:rsid w:val="002F734F"/>
    <w:rsid w:val="0030025F"/>
    <w:rsid w:val="00300913"/>
    <w:rsid w:val="0030131C"/>
    <w:rsid w:val="003014A4"/>
    <w:rsid w:val="00301CE6"/>
    <w:rsid w:val="00302170"/>
    <w:rsid w:val="0030256B"/>
    <w:rsid w:val="00303BF2"/>
    <w:rsid w:val="00304BD5"/>
    <w:rsid w:val="0030501F"/>
    <w:rsid w:val="00307BA1"/>
    <w:rsid w:val="0031077B"/>
    <w:rsid w:val="00311702"/>
    <w:rsid w:val="003117F7"/>
    <w:rsid w:val="00311E82"/>
    <w:rsid w:val="00312389"/>
    <w:rsid w:val="0031328D"/>
    <w:rsid w:val="00313FD6"/>
    <w:rsid w:val="003141C5"/>
    <w:rsid w:val="003143BD"/>
    <w:rsid w:val="00314522"/>
    <w:rsid w:val="00317772"/>
    <w:rsid w:val="00317B40"/>
    <w:rsid w:val="003203ED"/>
    <w:rsid w:val="00321688"/>
    <w:rsid w:val="003229E1"/>
    <w:rsid w:val="00322C9F"/>
    <w:rsid w:val="003234E3"/>
    <w:rsid w:val="00323A10"/>
    <w:rsid w:val="00324D23"/>
    <w:rsid w:val="00326116"/>
    <w:rsid w:val="0032619E"/>
    <w:rsid w:val="00326DC0"/>
    <w:rsid w:val="00331751"/>
    <w:rsid w:val="00334579"/>
    <w:rsid w:val="00335858"/>
    <w:rsid w:val="00336230"/>
    <w:rsid w:val="0033676E"/>
    <w:rsid w:val="00336BDA"/>
    <w:rsid w:val="0033702D"/>
    <w:rsid w:val="00340335"/>
    <w:rsid w:val="0034062B"/>
    <w:rsid w:val="0034124A"/>
    <w:rsid w:val="00341F62"/>
    <w:rsid w:val="00342BD7"/>
    <w:rsid w:val="00343A07"/>
    <w:rsid w:val="00344F21"/>
    <w:rsid w:val="00345322"/>
    <w:rsid w:val="003457C8"/>
    <w:rsid w:val="00346DB5"/>
    <w:rsid w:val="003477B1"/>
    <w:rsid w:val="003531ED"/>
    <w:rsid w:val="003572A5"/>
    <w:rsid w:val="00357380"/>
    <w:rsid w:val="00357979"/>
    <w:rsid w:val="003602D9"/>
    <w:rsid w:val="003604CE"/>
    <w:rsid w:val="00360B5C"/>
    <w:rsid w:val="00363407"/>
    <w:rsid w:val="00364242"/>
    <w:rsid w:val="00367A76"/>
    <w:rsid w:val="00367BF6"/>
    <w:rsid w:val="00370E47"/>
    <w:rsid w:val="003734BB"/>
    <w:rsid w:val="003742AC"/>
    <w:rsid w:val="0037447E"/>
    <w:rsid w:val="003751C4"/>
    <w:rsid w:val="00375760"/>
    <w:rsid w:val="0037640E"/>
    <w:rsid w:val="00376A8D"/>
    <w:rsid w:val="00377069"/>
    <w:rsid w:val="00377210"/>
    <w:rsid w:val="00377CE1"/>
    <w:rsid w:val="00381867"/>
    <w:rsid w:val="003823C9"/>
    <w:rsid w:val="00383340"/>
    <w:rsid w:val="00384EED"/>
    <w:rsid w:val="00385467"/>
    <w:rsid w:val="00385BF0"/>
    <w:rsid w:val="00386BAE"/>
    <w:rsid w:val="003939FF"/>
    <w:rsid w:val="00394C82"/>
    <w:rsid w:val="00394CB8"/>
    <w:rsid w:val="00395D97"/>
    <w:rsid w:val="00396077"/>
    <w:rsid w:val="00397D89"/>
    <w:rsid w:val="003A0C10"/>
    <w:rsid w:val="003A1A10"/>
    <w:rsid w:val="003A2223"/>
    <w:rsid w:val="003A225B"/>
    <w:rsid w:val="003A2A0F"/>
    <w:rsid w:val="003A45A1"/>
    <w:rsid w:val="003A5AED"/>
    <w:rsid w:val="003A5B0A"/>
    <w:rsid w:val="003A6437"/>
    <w:rsid w:val="003A6BAC"/>
    <w:rsid w:val="003A7EF3"/>
    <w:rsid w:val="003B159C"/>
    <w:rsid w:val="003B1873"/>
    <w:rsid w:val="003B3232"/>
    <w:rsid w:val="003B369F"/>
    <w:rsid w:val="003B36A3"/>
    <w:rsid w:val="003B3CD4"/>
    <w:rsid w:val="003B3FCB"/>
    <w:rsid w:val="003B527F"/>
    <w:rsid w:val="003B5C89"/>
    <w:rsid w:val="003B7FE5"/>
    <w:rsid w:val="003C0B53"/>
    <w:rsid w:val="003C11C8"/>
    <w:rsid w:val="003C2702"/>
    <w:rsid w:val="003C3336"/>
    <w:rsid w:val="003C3352"/>
    <w:rsid w:val="003C3C52"/>
    <w:rsid w:val="003C4EDC"/>
    <w:rsid w:val="003C5035"/>
    <w:rsid w:val="003C7806"/>
    <w:rsid w:val="003D109F"/>
    <w:rsid w:val="003D2478"/>
    <w:rsid w:val="003D3231"/>
    <w:rsid w:val="003D3C45"/>
    <w:rsid w:val="003D5672"/>
    <w:rsid w:val="003D5B1F"/>
    <w:rsid w:val="003D60FF"/>
    <w:rsid w:val="003D7C8C"/>
    <w:rsid w:val="003E0FFE"/>
    <w:rsid w:val="003E1235"/>
    <w:rsid w:val="003E15FA"/>
    <w:rsid w:val="003E1C8D"/>
    <w:rsid w:val="003E4235"/>
    <w:rsid w:val="003E4535"/>
    <w:rsid w:val="003E4EB5"/>
    <w:rsid w:val="003E55E4"/>
    <w:rsid w:val="003E74E3"/>
    <w:rsid w:val="003E7AE2"/>
    <w:rsid w:val="003F05C7"/>
    <w:rsid w:val="003F1073"/>
    <w:rsid w:val="003F12FF"/>
    <w:rsid w:val="003F1704"/>
    <w:rsid w:val="003F2CD4"/>
    <w:rsid w:val="003F3BE8"/>
    <w:rsid w:val="003F6BBE"/>
    <w:rsid w:val="004000E8"/>
    <w:rsid w:val="00400C4F"/>
    <w:rsid w:val="00402E2B"/>
    <w:rsid w:val="0040512B"/>
    <w:rsid w:val="00405CA5"/>
    <w:rsid w:val="004068A0"/>
    <w:rsid w:val="00407CD3"/>
    <w:rsid w:val="00410134"/>
    <w:rsid w:val="00410B72"/>
    <w:rsid w:val="00410F18"/>
    <w:rsid w:val="0041120A"/>
    <w:rsid w:val="00411C4A"/>
    <w:rsid w:val="0041263E"/>
    <w:rsid w:val="00413A2B"/>
    <w:rsid w:val="00413AAC"/>
    <w:rsid w:val="00413DD4"/>
    <w:rsid w:val="00414085"/>
    <w:rsid w:val="00416237"/>
    <w:rsid w:val="004166C1"/>
    <w:rsid w:val="0041728E"/>
    <w:rsid w:val="004177EE"/>
    <w:rsid w:val="004178F9"/>
    <w:rsid w:val="00420778"/>
    <w:rsid w:val="00421105"/>
    <w:rsid w:val="00422F7B"/>
    <w:rsid w:val="00423ADD"/>
    <w:rsid w:val="004242F4"/>
    <w:rsid w:val="004257A4"/>
    <w:rsid w:val="00426AB1"/>
    <w:rsid w:val="00427248"/>
    <w:rsid w:val="00427509"/>
    <w:rsid w:val="004278CF"/>
    <w:rsid w:val="00430087"/>
    <w:rsid w:val="004313CB"/>
    <w:rsid w:val="004317A7"/>
    <w:rsid w:val="0043184C"/>
    <w:rsid w:val="004318B7"/>
    <w:rsid w:val="00434863"/>
    <w:rsid w:val="00437447"/>
    <w:rsid w:val="00441072"/>
    <w:rsid w:val="00441A92"/>
    <w:rsid w:val="00441CFF"/>
    <w:rsid w:val="00442B3A"/>
    <w:rsid w:val="00444720"/>
    <w:rsid w:val="00444F56"/>
    <w:rsid w:val="00446488"/>
    <w:rsid w:val="00446DAC"/>
    <w:rsid w:val="00451723"/>
    <w:rsid w:val="004517AA"/>
    <w:rsid w:val="00452317"/>
    <w:rsid w:val="00452CAC"/>
    <w:rsid w:val="004530FF"/>
    <w:rsid w:val="00454311"/>
    <w:rsid w:val="004556FF"/>
    <w:rsid w:val="00455CA6"/>
    <w:rsid w:val="004564F7"/>
    <w:rsid w:val="00457565"/>
    <w:rsid w:val="00457B71"/>
    <w:rsid w:val="0046194B"/>
    <w:rsid w:val="00462E16"/>
    <w:rsid w:val="004636EF"/>
    <w:rsid w:val="00464355"/>
    <w:rsid w:val="004648E8"/>
    <w:rsid w:val="004652F4"/>
    <w:rsid w:val="00465532"/>
    <w:rsid w:val="004669E2"/>
    <w:rsid w:val="00470B19"/>
    <w:rsid w:val="00470C31"/>
    <w:rsid w:val="004712F7"/>
    <w:rsid w:val="004717A8"/>
    <w:rsid w:val="004717C1"/>
    <w:rsid w:val="00471838"/>
    <w:rsid w:val="00472985"/>
    <w:rsid w:val="004734D0"/>
    <w:rsid w:val="00473E95"/>
    <w:rsid w:val="00474BBE"/>
    <w:rsid w:val="00474C7D"/>
    <w:rsid w:val="0047556B"/>
    <w:rsid w:val="00475845"/>
    <w:rsid w:val="00476D56"/>
    <w:rsid w:val="004770B0"/>
    <w:rsid w:val="0047763E"/>
    <w:rsid w:val="00477768"/>
    <w:rsid w:val="0048026B"/>
    <w:rsid w:val="004811DC"/>
    <w:rsid w:val="00484A54"/>
    <w:rsid w:val="004850C4"/>
    <w:rsid w:val="00485227"/>
    <w:rsid w:val="00487736"/>
    <w:rsid w:val="0049201F"/>
    <w:rsid w:val="00492BC5"/>
    <w:rsid w:val="00494422"/>
    <w:rsid w:val="00494E2C"/>
    <w:rsid w:val="004964F1"/>
    <w:rsid w:val="00497B84"/>
    <w:rsid w:val="004A16BC"/>
    <w:rsid w:val="004A2A6D"/>
    <w:rsid w:val="004A2B94"/>
    <w:rsid w:val="004A664C"/>
    <w:rsid w:val="004B033E"/>
    <w:rsid w:val="004B097E"/>
    <w:rsid w:val="004B1035"/>
    <w:rsid w:val="004B10C0"/>
    <w:rsid w:val="004B1FC7"/>
    <w:rsid w:val="004B5B8B"/>
    <w:rsid w:val="004B63B1"/>
    <w:rsid w:val="004B7C0C"/>
    <w:rsid w:val="004C0F49"/>
    <w:rsid w:val="004C14FB"/>
    <w:rsid w:val="004C1D95"/>
    <w:rsid w:val="004C28A1"/>
    <w:rsid w:val="004C2949"/>
    <w:rsid w:val="004C3898"/>
    <w:rsid w:val="004C3F2E"/>
    <w:rsid w:val="004C63E8"/>
    <w:rsid w:val="004C6504"/>
    <w:rsid w:val="004C73D4"/>
    <w:rsid w:val="004D147E"/>
    <w:rsid w:val="004D36B1"/>
    <w:rsid w:val="004D3C1E"/>
    <w:rsid w:val="004D4337"/>
    <w:rsid w:val="004D4ED9"/>
    <w:rsid w:val="004D62CF"/>
    <w:rsid w:val="004D7EBD"/>
    <w:rsid w:val="004E1024"/>
    <w:rsid w:val="004E184A"/>
    <w:rsid w:val="004E2680"/>
    <w:rsid w:val="004E28F9"/>
    <w:rsid w:val="004E462E"/>
    <w:rsid w:val="004E4944"/>
    <w:rsid w:val="004E56DC"/>
    <w:rsid w:val="004E599E"/>
    <w:rsid w:val="004E76F4"/>
    <w:rsid w:val="004E7D68"/>
    <w:rsid w:val="004F0617"/>
    <w:rsid w:val="004F0B4E"/>
    <w:rsid w:val="004F0B6C"/>
    <w:rsid w:val="004F2078"/>
    <w:rsid w:val="004F40CA"/>
    <w:rsid w:val="004F49F0"/>
    <w:rsid w:val="004F4DA3"/>
    <w:rsid w:val="004F51BE"/>
    <w:rsid w:val="004F6E49"/>
    <w:rsid w:val="004F6EE4"/>
    <w:rsid w:val="004F7240"/>
    <w:rsid w:val="004F788B"/>
    <w:rsid w:val="005032D2"/>
    <w:rsid w:val="00506557"/>
    <w:rsid w:val="0050677A"/>
    <w:rsid w:val="005079B7"/>
    <w:rsid w:val="00507CE8"/>
    <w:rsid w:val="00510568"/>
    <w:rsid w:val="00510793"/>
    <w:rsid w:val="005108D8"/>
    <w:rsid w:val="005109C4"/>
    <w:rsid w:val="005116F9"/>
    <w:rsid w:val="00511ECE"/>
    <w:rsid w:val="005125EA"/>
    <w:rsid w:val="00512D2B"/>
    <w:rsid w:val="00513A32"/>
    <w:rsid w:val="00513ED6"/>
    <w:rsid w:val="005153A7"/>
    <w:rsid w:val="0051680B"/>
    <w:rsid w:val="00517A54"/>
    <w:rsid w:val="005202D1"/>
    <w:rsid w:val="00520B6D"/>
    <w:rsid w:val="005219CF"/>
    <w:rsid w:val="005226EB"/>
    <w:rsid w:val="0052451A"/>
    <w:rsid w:val="00524AF7"/>
    <w:rsid w:val="00524B0B"/>
    <w:rsid w:val="00524C08"/>
    <w:rsid w:val="005254DE"/>
    <w:rsid w:val="0052614F"/>
    <w:rsid w:val="00530C9E"/>
    <w:rsid w:val="005310A1"/>
    <w:rsid w:val="00533F48"/>
    <w:rsid w:val="00534B59"/>
    <w:rsid w:val="005351D7"/>
    <w:rsid w:val="00535271"/>
    <w:rsid w:val="00535A92"/>
    <w:rsid w:val="005361DD"/>
    <w:rsid w:val="00536759"/>
    <w:rsid w:val="005369FB"/>
    <w:rsid w:val="005377E6"/>
    <w:rsid w:val="00537C62"/>
    <w:rsid w:val="00537D46"/>
    <w:rsid w:val="00540C2F"/>
    <w:rsid w:val="00544283"/>
    <w:rsid w:val="00546356"/>
    <w:rsid w:val="00546970"/>
    <w:rsid w:val="00547F4D"/>
    <w:rsid w:val="00550419"/>
    <w:rsid w:val="005509FD"/>
    <w:rsid w:val="00550A17"/>
    <w:rsid w:val="005514AE"/>
    <w:rsid w:val="00554E19"/>
    <w:rsid w:val="00556A0E"/>
    <w:rsid w:val="00557741"/>
    <w:rsid w:val="00560950"/>
    <w:rsid w:val="0056121F"/>
    <w:rsid w:val="00563232"/>
    <w:rsid w:val="00570E0F"/>
    <w:rsid w:val="00572505"/>
    <w:rsid w:val="00575921"/>
    <w:rsid w:val="005768D1"/>
    <w:rsid w:val="00577EF0"/>
    <w:rsid w:val="005813ED"/>
    <w:rsid w:val="0058260D"/>
    <w:rsid w:val="00582809"/>
    <w:rsid w:val="00583EF8"/>
    <w:rsid w:val="0058447F"/>
    <w:rsid w:val="00585065"/>
    <w:rsid w:val="005853E7"/>
    <w:rsid w:val="005857AB"/>
    <w:rsid w:val="00586648"/>
    <w:rsid w:val="00586AD5"/>
    <w:rsid w:val="0058798C"/>
    <w:rsid w:val="005879BC"/>
    <w:rsid w:val="005900FA"/>
    <w:rsid w:val="00590B36"/>
    <w:rsid w:val="0059127E"/>
    <w:rsid w:val="00592A8B"/>
    <w:rsid w:val="00592F8B"/>
    <w:rsid w:val="00592F97"/>
    <w:rsid w:val="005935A4"/>
    <w:rsid w:val="005948C2"/>
    <w:rsid w:val="00595068"/>
    <w:rsid w:val="00595A48"/>
    <w:rsid w:val="00595DCA"/>
    <w:rsid w:val="00596140"/>
    <w:rsid w:val="0059779B"/>
    <w:rsid w:val="005A1035"/>
    <w:rsid w:val="005A1B76"/>
    <w:rsid w:val="005A209A"/>
    <w:rsid w:val="005A22AC"/>
    <w:rsid w:val="005A322A"/>
    <w:rsid w:val="005A4879"/>
    <w:rsid w:val="005A662D"/>
    <w:rsid w:val="005B11EA"/>
    <w:rsid w:val="005B1C54"/>
    <w:rsid w:val="005B35D7"/>
    <w:rsid w:val="005B392A"/>
    <w:rsid w:val="005B3AA3"/>
    <w:rsid w:val="005B3DBD"/>
    <w:rsid w:val="005B61E8"/>
    <w:rsid w:val="005B643C"/>
    <w:rsid w:val="005B6F83"/>
    <w:rsid w:val="005B7D5A"/>
    <w:rsid w:val="005C0A98"/>
    <w:rsid w:val="005C2C2B"/>
    <w:rsid w:val="005C2E55"/>
    <w:rsid w:val="005C490B"/>
    <w:rsid w:val="005C74FB"/>
    <w:rsid w:val="005D1602"/>
    <w:rsid w:val="005D24E8"/>
    <w:rsid w:val="005D4056"/>
    <w:rsid w:val="005E0772"/>
    <w:rsid w:val="005E0E4B"/>
    <w:rsid w:val="005E19A4"/>
    <w:rsid w:val="005E1B24"/>
    <w:rsid w:val="005E34D6"/>
    <w:rsid w:val="005E385F"/>
    <w:rsid w:val="005E3DE7"/>
    <w:rsid w:val="005E44C4"/>
    <w:rsid w:val="005E47F4"/>
    <w:rsid w:val="005E505F"/>
    <w:rsid w:val="005E5B81"/>
    <w:rsid w:val="005E60E2"/>
    <w:rsid w:val="005E62AC"/>
    <w:rsid w:val="005E752F"/>
    <w:rsid w:val="005E79C7"/>
    <w:rsid w:val="005F0875"/>
    <w:rsid w:val="005F1B01"/>
    <w:rsid w:val="005F2CB1"/>
    <w:rsid w:val="005F2DF1"/>
    <w:rsid w:val="005F3025"/>
    <w:rsid w:val="005F4DB5"/>
    <w:rsid w:val="005F5002"/>
    <w:rsid w:val="005F5D17"/>
    <w:rsid w:val="005F618C"/>
    <w:rsid w:val="005F6385"/>
    <w:rsid w:val="005F6B1B"/>
    <w:rsid w:val="005F70BD"/>
    <w:rsid w:val="005F7E09"/>
    <w:rsid w:val="006015AF"/>
    <w:rsid w:val="00601EFA"/>
    <w:rsid w:val="0060283C"/>
    <w:rsid w:val="00604A1B"/>
    <w:rsid w:val="00604C88"/>
    <w:rsid w:val="00604F14"/>
    <w:rsid w:val="00605343"/>
    <w:rsid w:val="006061AA"/>
    <w:rsid w:val="00607770"/>
    <w:rsid w:val="00611B56"/>
    <w:rsid w:val="00611B83"/>
    <w:rsid w:val="00611EF9"/>
    <w:rsid w:val="00612DD2"/>
    <w:rsid w:val="00613257"/>
    <w:rsid w:val="00615E93"/>
    <w:rsid w:val="00620A71"/>
    <w:rsid w:val="00620D80"/>
    <w:rsid w:val="006212A9"/>
    <w:rsid w:val="00621E54"/>
    <w:rsid w:val="0062203D"/>
    <w:rsid w:val="006234A6"/>
    <w:rsid w:val="00624529"/>
    <w:rsid w:val="00624976"/>
    <w:rsid w:val="00626D70"/>
    <w:rsid w:val="00630001"/>
    <w:rsid w:val="00630DF7"/>
    <w:rsid w:val="00630E80"/>
    <w:rsid w:val="006311B3"/>
    <w:rsid w:val="00631BF4"/>
    <w:rsid w:val="00631D2A"/>
    <w:rsid w:val="0063284C"/>
    <w:rsid w:val="006340B5"/>
    <w:rsid w:val="00634536"/>
    <w:rsid w:val="00635E28"/>
    <w:rsid w:val="00636398"/>
    <w:rsid w:val="006368D3"/>
    <w:rsid w:val="00636F85"/>
    <w:rsid w:val="006377EC"/>
    <w:rsid w:val="00640C4E"/>
    <w:rsid w:val="0064151F"/>
    <w:rsid w:val="00641533"/>
    <w:rsid w:val="0064208D"/>
    <w:rsid w:val="00643475"/>
    <w:rsid w:val="006434A4"/>
    <w:rsid w:val="0064396A"/>
    <w:rsid w:val="006452ED"/>
    <w:rsid w:val="00645ADE"/>
    <w:rsid w:val="00645C2E"/>
    <w:rsid w:val="0064624E"/>
    <w:rsid w:val="00647D03"/>
    <w:rsid w:val="00650AB9"/>
    <w:rsid w:val="00650B6D"/>
    <w:rsid w:val="00651A2E"/>
    <w:rsid w:val="00651DD2"/>
    <w:rsid w:val="006524A9"/>
    <w:rsid w:val="00652B78"/>
    <w:rsid w:val="006533DA"/>
    <w:rsid w:val="00653C64"/>
    <w:rsid w:val="00655733"/>
    <w:rsid w:val="00655A31"/>
    <w:rsid w:val="00655ACD"/>
    <w:rsid w:val="00656A92"/>
    <w:rsid w:val="00656DDE"/>
    <w:rsid w:val="00657F1A"/>
    <w:rsid w:val="0066011D"/>
    <w:rsid w:val="006607C0"/>
    <w:rsid w:val="006613A6"/>
    <w:rsid w:val="00661633"/>
    <w:rsid w:val="006619C4"/>
    <w:rsid w:val="00661B43"/>
    <w:rsid w:val="006627A2"/>
    <w:rsid w:val="006634E6"/>
    <w:rsid w:val="0066554F"/>
    <w:rsid w:val="006655EE"/>
    <w:rsid w:val="00667EE7"/>
    <w:rsid w:val="006706BD"/>
    <w:rsid w:val="00670922"/>
    <w:rsid w:val="00670BE1"/>
    <w:rsid w:val="00670D25"/>
    <w:rsid w:val="00671719"/>
    <w:rsid w:val="0067176C"/>
    <w:rsid w:val="0067218F"/>
    <w:rsid w:val="00672308"/>
    <w:rsid w:val="00672DE6"/>
    <w:rsid w:val="00672F93"/>
    <w:rsid w:val="00673B47"/>
    <w:rsid w:val="006741F2"/>
    <w:rsid w:val="00674CC3"/>
    <w:rsid w:val="00675C72"/>
    <w:rsid w:val="00675C7F"/>
    <w:rsid w:val="0067639E"/>
    <w:rsid w:val="00676798"/>
    <w:rsid w:val="006771F9"/>
    <w:rsid w:val="006773CD"/>
    <w:rsid w:val="006776D7"/>
    <w:rsid w:val="00677B6C"/>
    <w:rsid w:val="00681003"/>
    <w:rsid w:val="00681428"/>
    <w:rsid w:val="006817C9"/>
    <w:rsid w:val="00681A7F"/>
    <w:rsid w:val="00682024"/>
    <w:rsid w:val="00683395"/>
    <w:rsid w:val="00683ECE"/>
    <w:rsid w:val="00684340"/>
    <w:rsid w:val="00684CF7"/>
    <w:rsid w:val="00686801"/>
    <w:rsid w:val="00687C66"/>
    <w:rsid w:val="00690460"/>
    <w:rsid w:val="00690B84"/>
    <w:rsid w:val="00691ACF"/>
    <w:rsid w:val="00692CA7"/>
    <w:rsid w:val="006946EB"/>
    <w:rsid w:val="00695FC2"/>
    <w:rsid w:val="006962C7"/>
    <w:rsid w:val="00696638"/>
    <w:rsid w:val="00696949"/>
    <w:rsid w:val="00696ED1"/>
    <w:rsid w:val="00697052"/>
    <w:rsid w:val="006A123E"/>
    <w:rsid w:val="006A46FB"/>
    <w:rsid w:val="006A59B2"/>
    <w:rsid w:val="006A5E28"/>
    <w:rsid w:val="006A5FAB"/>
    <w:rsid w:val="006A697B"/>
    <w:rsid w:val="006A725C"/>
    <w:rsid w:val="006A7AFF"/>
    <w:rsid w:val="006B1816"/>
    <w:rsid w:val="006B2099"/>
    <w:rsid w:val="006B2188"/>
    <w:rsid w:val="006B387F"/>
    <w:rsid w:val="006B4155"/>
    <w:rsid w:val="006B4ED7"/>
    <w:rsid w:val="006B50CF"/>
    <w:rsid w:val="006B5AD2"/>
    <w:rsid w:val="006B5B0F"/>
    <w:rsid w:val="006B6253"/>
    <w:rsid w:val="006C03B8"/>
    <w:rsid w:val="006C1A9D"/>
    <w:rsid w:val="006C2482"/>
    <w:rsid w:val="006C2652"/>
    <w:rsid w:val="006C3C1B"/>
    <w:rsid w:val="006C3E3D"/>
    <w:rsid w:val="006C55C5"/>
    <w:rsid w:val="006C5EC9"/>
    <w:rsid w:val="006C6059"/>
    <w:rsid w:val="006C716E"/>
    <w:rsid w:val="006C7522"/>
    <w:rsid w:val="006D011B"/>
    <w:rsid w:val="006D0C46"/>
    <w:rsid w:val="006D21E5"/>
    <w:rsid w:val="006D391C"/>
    <w:rsid w:val="006D41F0"/>
    <w:rsid w:val="006D50AE"/>
    <w:rsid w:val="006D5940"/>
    <w:rsid w:val="006D6F08"/>
    <w:rsid w:val="006D7010"/>
    <w:rsid w:val="006D7A52"/>
    <w:rsid w:val="006E039E"/>
    <w:rsid w:val="006E05B2"/>
    <w:rsid w:val="006E062C"/>
    <w:rsid w:val="006E0878"/>
    <w:rsid w:val="006E28B7"/>
    <w:rsid w:val="006E3310"/>
    <w:rsid w:val="006E4579"/>
    <w:rsid w:val="006E4772"/>
    <w:rsid w:val="006E4E39"/>
    <w:rsid w:val="006E5605"/>
    <w:rsid w:val="006E565E"/>
    <w:rsid w:val="006E673D"/>
    <w:rsid w:val="006E675A"/>
    <w:rsid w:val="006E76AB"/>
    <w:rsid w:val="006E7D3B"/>
    <w:rsid w:val="006F0748"/>
    <w:rsid w:val="006F077D"/>
    <w:rsid w:val="006F1B70"/>
    <w:rsid w:val="006F2542"/>
    <w:rsid w:val="006F2B4B"/>
    <w:rsid w:val="006F341D"/>
    <w:rsid w:val="006F3CDE"/>
    <w:rsid w:val="006F552E"/>
    <w:rsid w:val="006F58D4"/>
    <w:rsid w:val="006F7CBD"/>
    <w:rsid w:val="00701081"/>
    <w:rsid w:val="0070346E"/>
    <w:rsid w:val="00704EDB"/>
    <w:rsid w:val="00705681"/>
    <w:rsid w:val="007058A9"/>
    <w:rsid w:val="00705AAE"/>
    <w:rsid w:val="00705C39"/>
    <w:rsid w:val="00706101"/>
    <w:rsid w:val="00706B06"/>
    <w:rsid w:val="00707072"/>
    <w:rsid w:val="00707090"/>
    <w:rsid w:val="00707D61"/>
    <w:rsid w:val="00712287"/>
    <w:rsid w:val="00712772"/>
    <w:rsid w:val="00714279"/>
    <w:rsid w:val="007148D3"/>
    <w:rsid w:val="00715B9A"/>
    <w:rsid w:val="00722E61"/>
    <w:rsid w:val="00726EA6"/>
    <w:rsid w:val="00727208"/>
    <w:rsid w:val="00727680"/>
    <w:rsid w:val="00727B02"/>
    <w:rsid w:val="00730B68"/>
    <w:rsid w:val="00731B00"/>
    <w:rsid w:val="00732461"/>
    <w:rsid w:val="0073348B"/>
    <w:rsid w:val="007348B1"/>
    <w:rsid w:val="007358B4"/>
    <w:rsid w:val="00735A21"/>
    <w:rsid w:val="007362A6"/>
    <w:rsid w:val="00736D7D"/>
    <w:rsid w:val="00737418"/>
    <w:rsid w:val="00737B4F"/>
    <w:rsid w:val="007405E3"/>
    <w:rsid w:val="00740E58"/>
    <w:rsid w:val="00742663"/>
    <w:rsid w:val="00743476"/>
    <w:rsid w:val="00743DBB"/>
    <w:rsid w:val="007445A0"/>
    <w:rsid w:val="0074524B"/>
    <w:rsid w:val="00745291"/>
    <w:rsid w:val="0074619F"/>
    <w:rsid w:val="00746C15"/>
    <w:rsid w:val="00746C6F"/>
    <w:rsid w:val="007472EF"/>
    <w:rsid w:val="00747D8B"/>
    <w:rsid w:val="00750ADF"/>
    <w:rsid w:val="00750EDF"/>
    <w:rsid w:val="00751228"/>
    <w:rsid w:val="0075130C"/>
    <w:rsid w:val="00754BAA"/>
    <w:rsid w:val="007551C8"/>
    <w:rsid w:val="0075593B"/>
    <w:rsid w:val="00756E0E"/>
    <w:rsid w:val="007571E1"/>
    <w:rsid w:val="007604B2"/>
    <w:rsid w:val="00760B8B"/>
    <w:rsid w:val="00761542"/>
    <w:rsid w:val="00763336"/>
    <w:rsid w:val="00764E08"/>
    <w:rsid w:val="00764E31"/>
    <w:rsid w:val="00765281"/>
    <w:rsid w:val="00765BD7"/>
    <w:rsid w:val="00765BF2"/>
    <w:rsid w:val="00766BAD"/>
    <w:rsid w:val="00766C07"/>
    <w:rsid w:val="00766C10"/>
    <w:rsid w:val="0076728B"/>
    <w:rsid w:val="0076730B"/>
    <w:rsid w:val="00767D67"/>
    <w:rsid w:val="00771754"/>
    <w:rsid w:val="00772857"/>
    <w:rsid w:val="007730BD"/>
    <w:rsid w:val="007735C1"/>
    <w:rsid w:val="0077486F"/>
    <w:rsid w:val="00774CD1"/>
    <w:rsid w:val="007755F2"/>
    <w:rsid w:val="007756AD"/>
    <w:rsid w:val="00775C29"/>
    <w:rsid w:val="00776971"/>
    <w:rsid w:val="00780BEC"/>
    <w:rsid w:val="0078177E"/>
    <w:rsid w:val="0078225E"/>
    <w:rsid w:val="0078304C"/>
    <w:rsid w:val="00783673"/>
    <w:rsid w:val="0078493F"/>
    <w:rsid w:val="00785490"/>
    <w:rsid w:val="0078695B"/>
    <w:rsid w:val="007925EA"/>
    <w:rsid w:val="00792F46"/>
    <w:rsid w:val="00793CD8"/>
    <w:rsid w:val="00793E8A"/>
    <w:rsid w:val="00794725"/>
    <w:rsid w:val="00795C92"/>
    <w:rsid w:val="00796231"/>
    <w:rsid w:val="007A0A34"/>
    <w:rsid w:val="007A1CB3"/>
    <w:rsid w:val="007A298E"/>
    <w:rsid w:val="007A306F"/>
    <w:rsid w:val="007A31EA"/>
    <w:rsid w:val="007A328D"/>
    <w:rsid w:val="007A33F6"/>
    <w:rsid w:val="007A43A6"/>
    <w:rsid w:val="007A4A6E"/>
    <w:rsid w:val="007A58A6"/>
    <w:rsid w:val="007A5B88"/>
    <w:rsid w:val="007A5ECB"/>
    <w:rsid w:val="007A6CAA"/>
    <w:rsid w:val="007A7CE4"/>
    <w:rsid w:val="007B2339"/>
    <w:rsid w:val="007B2887"/>
    <w:rsid w:val="007B2E84"/>
    <w:rsid w:val="007B3D2D"/>
    <w:rsid w:val="007B4962"/>
    <w:rsid w:val="007B50AE"/>
    <w:rsid w:val="007B51DF"/>
    <w:rsid w:val="007B7B78"/>
    <w:rsid w:val="007C05DD"/>
    <w:rsid w:val="007C071B"/>
    <w:rsid w:val="007C1EA0"/>
    <w:rsid w:val="007C3D18"/>
    <w:rsid w:val="007C493D"/>
    <w:rsid w:val="007C60BF"/>
    <w:rsid w:val="007C6A07"/>
    <w:rsid w:val="007C75A1"/>
    <w:rsid w:val="007C77A5"/>
    <w:rsid w:val="007D04DA"/>
    <w:rsid w:val="007D04E5"/>
    <w:rsid w:val="007D114D"/>
    <w:rsid w:val="007D4CE5"/>
    <w:rsid w:val="007D5901"/>
    <w:rsid w:val="007D63E7"/>
    <w:rsid w:val="007D7526"/>
    <w:rsid w:val="007D7DDF"/>
    <w:rsid w:val="007E1DCE"/>
    <w:rsid w:val="007E2F4A"/>
    <w:rsid w:val="007E4610"/>
    <w:rsid w:val="007E4715"/>
    <w:rsid w:val="007E505B"/>
    <w:rsid w:val="007E7091"/>
    <w:rsid w:val="007E74C3"/>
    <w:rsid w:val="007E7942"/>
    <w:rsid w:val="007E7E78"/>
    <w:rsid w:val="007F03D6"/>
    <w:rsid w:val="007F221A"/>
    <w:rsid w:val="007F3D71"/>
    <w:rsid w:val="007F45A0"/>
    <w:rsid w:val="007F5500"/>
    <w:rsid w:val="008000B1"/>
    <w:rsid w:val="0080122F"/>
    <w:rsid w:val="008031A6"/>
    <w:rsid w:val="00803FAE"/>
    <w:rsid w:val="00803FB1"/>
    <w:rsid w:val="00804960"/>
    <w:rsid w:val="0080605F"/>
    <w:rsid w:val="00807786"/>
    <w:rsid w:val="00807936"/>
    <w:rsid w:val="00810914"/>
    <w:rsid w:val="008114A1"/>
    <w:rsid w:val="008117A8"/>
    <w:rsid w:val="00811E5E"/>
    <w:rsid w:val="00811FCB"/>
    <w:rsid w:val="0081455B"/>
    <w:rsid w:val="00814DC7"/>
    <w:rsid w:val="008158D6"/>
    <w:rsid w:val="00816207"/>
    <w:rsid w:val="00816CBC"/>
    <w:rsid w:val="00817196"/>
    <w:rsid w:val="0081749A"/>
    <w:rsid w:val="0082016B"/>
    <w:rsid w:val="008205F6"/>
    <w:rsid w:val="008207AC"/>
    <w:rsid w:val="00821234"/>
    <w:rsid w:val="00822F0B"/>
    <w:rsid w:val="008235DB"/>
    <w:rsid w:val="00824550"/>
    <w:rsid w:val="0082468A"/>
    <w:rsid w:val="00824AB4"/>
    <w:rsid w:val="00824E09"/>
    <w:rsid w:val="00825C42"/>
    <w:rsid w:val="00825D25"/>
    <w:rsid w:val="00826BAC"/>
    <w:rsid w:val="00827BBD"/>
    <w:rsid w:val="00827D6F"/>
    <w:rsid w:val="008335A2"/>
    <w:rsid w:val="00834EF0"/>
    <w:rsid w:val="00835051"/>
    <w:rsid w:val="00835427"/>
    <w:rsid w:val="00836E89"/>
    <w:rsid w:val="00837250"/>
    <w:rsid w:val="008372EB"/>
    <w:rsid w:val="008376AC"/>
    <w:rsid w:val="008377DA"/>
    <w:rsid w:val="00842F64"/>
    <w:rsid w:val="00843AEB"/>
    <w:rsid w:val="008444E8"/>
    <w:rsid w:val="00844E80"/>
    <w:rsid w:val="0084587C"/>
    <w:rsid w:val="00845C13"/>
    <w:rsid w:val="008461ED"/>
    <w:rsid w:val="00846FE7"/>
    <w:rsid w:val="00847648"/>
    <w:rsid w:val="00853208"/>
    <w:rsid w:val="00853375"/>
    <w:rsid w:val="00853C37"/>
    <w:rsid w:val="0085562C"/>
    <w:rsid w:val="00855A7A"/>
    <w:rsid w:val="00856911"/>
    <w:rsid w:val="00856AD9"/>
    <w:rsid w:val="00856CC0"/>
    <w:rsid w:val="00860FFF"/>
    <w:rsid w:val="0086267C"/>
    <w:rsid w:val="00865F2E"/>
    <w:rsid w:val="00866117"/>
    <w:rsid w:val="008677FD"/>
    <w:rsid w:val="00867C30"/>
    <w:rsid w:val="00870459"/>
    <w:rsid w:val="008706D4"/>
    <w:rsid w:val="00870F8A"/>
    <w:rsid w:val="008719A4"/>
    <w:rsid w:val="00871D23"/>
    <w:rsid w:val="008735C8"/>
    <w:rsid w:val="00874312"/>
    <w:rsid w:val="0087437C"/>
    <w:rsid w:val="00875CD7"/>
    <w:rsid w:val="00876B4D"/>
    <w:rsid w:val="00877F18"/>
    <w:rsid w:val="008807DA"/>
    <w:rsid w:val="00882668"/>
    <w:rsid w:val="00882F34"/>
    <w:rsid w:val="00883B20"/>
    <w:rsid w:val="00886F0A"/>
    <w:rsid w:val="00890641"/>
    <w:rsid w:val="00891752"/>
    <w:rsid w:val="00891D5F"/>
    <w:rsid w:val="00892997"/>
    <w:rsid w:val="008935E0"/>
    <w:rsid w:val="0089403D"/>
    <w:rsid w:val="00894618"/>
    <w:rsid w:val="008947CE"/>
    <w:rsid w:val="0089495B"/>
    <w:rsid w:val="00894A88"/>
    <w:rsid w:val="00895386"/>
    <w:rsid w:val="0089687F"/>
    <w:rsid w:val="00896F88"/>
    <w:rsid w:val="00897EE5"/>
    <w:rsid w:val="008A077E"/>
    <w:rsid w:val="008A1E72"/>
    <w:rsid w:val="008A21FF"/>
    <w:rsid w:val="008A2CE2"/>
    <w:rsid w:val="008A30AC"/>
    <w:rsid w:val="008A44B8"/>
    <w:rsid w:val="008A51A8"/>
    <w:rsid w:val="008A54C7"/>
    <w:rsid w:val="008A6582"/>
    <w:rsid w:val="008A6F2D"/>
    <w:rsid w:val="008A77D8"/>
    <w:rsid w:val="008A7D60"/>
    <w:rsid w:val="008A7F96"/>
    <w:rsid w:val="008B0483"/>
    <w:rsid w:val="008B120C"/>
    <w:rsid w:val="008B18B3"/>
    <w:rsid w:val="008B356E"/>
    <w:rsid w:val="008B51A0"/>
    <w:rsid w:val="008B592A"/>
    <w:rsid w:val="008B66D9"/>
    <w:rsid w:val="008B7B5C"/>
    <w:rsid w:val="008C0C99"/>
    <w:rsid w:val="008C0C9A"/>
    <w:rsid w:val="008C112E"/>
    <w:rsid w:val="008C176D"/>
    <w:rsid w:val="008C1EB8"/>
    <w:rsid w:val="008C2017"/>
    <w:rsid w:val="008C21EA"/>
    <w:rsid w:val="008C32FA"/>
    <w:rsid w:val="008C36AA"/>
    <w:rsid w:val="008C431D"/>
    <w:rsid w:val="008C4958"/>
    <w:rsid w:val="008C4BAA"/>
    <w:rsid w:val="008C4C4D"/>
    <w:rsid w:val="008C54D5"/>
    <w:rsid w:val="008C6AE8"/>
    <w:rsid w:val="008C6F82"/>
    <w:rsid w:val="008C7573"/>
    <w:rsid w:val="008D16A5"/>
    <w:rsid w:val="008D34F1"/>
    <w:rsid w:val="008D39D8"/>
    <w:rsid w:val="008D5FA4"/>
    <w:rsid w:val="008D6D1A"/>
    <w:rsid w:val="008D7F5D"/>
    <w:rsid w:val="008E065E"/>
    <w:rsid w:val="008E0927"/>
    <w:rsid w:val="008E138D"/>
    <w:rsid w:val="008E1909"/>
    <w:rsid w:val="008E211A"/>
    <w:rsid w:val="008E3CD9"/>
    <w:rsid w:val="008E3D4B"/>
    <w:rsid w:val="008E3DC9"/>
    <w:rsid w:val="008E4E4A"/>
    <w:rsid w:val="008E4ED1"/>
    <w:rsid w:val="008E55D4"/>
    <w:rsid w:val="008F18CF"/>
    <w:rsid w:val="008F1EAB"/>
    <w:rsid w:val="008F1FD2"/>
    <w:rsid w:val="008F23DC"/>
    <w:rsid w:val="008F33DC"/>
    <w:rsid w:val="008F477F"/>
    <w:rsid w:val="008F4A1D"/>
    <w:rsid w:val="008F5FD1"/>
    <w:rsid w:val="008F67B8"/>
    <w:rsid w:val="008F7894"/>
    <w:rsid w:val="008F7CF6"/>
    <w:rsid w:val="008F7D7B"/>
    <w:rsid w:val="008F7F76"/>
    <w:rsid w:val="00902350"/>
    <w:rsid w:val="0090336B"/>
    <w:rsid w:val="00903C54"/>
    <w:rsid w:val="009053AA"/>
    <w:rsid w:val="009054B7"/>
    <w:rsid w:val="009056F9"/>
    <w:rsid w:val="00906939"/>
    <w:rsid w:val="0091077F"/>
    <w:rsid w:val="0091092C"/>
    <w:rsid w:val="00910B7D"/>
    <w:rsid w:val="00910C73"/>
    <w:rsid w:val="0091100E"/>
    <w:rsid w:val="0091118B"/>
    <w:rsid w:val="00911DFB"/>
    <w:rsid w:val="009139D9"/>
    <w:rsid w:val="00913C7D"/>
    <w:rsid w:val="00914AD8"/>
    <w:rsid w:val="00916079"/>
    <w:rsid w:val="00917CE9"/>
    <w:rsid w:val="00917FED"/>
    <w:rsid w:val="00920BF2"/>
    <w:rsid w:val="00922010"/>
    <w:rsid w:val="009226AD"/>
    <w:rsid w:val="00922CED"/>
    <w:rsid w:val="00923064"/>
    <w:rsid w:val="00924877"/>
    <w:rsid w:val="009259D3"/>
    <w:rsid w:val="009263F7"/>
    <w:rsid w:val="00931BD9"/>
    <w:rsid w:val="0093425D"/>
    <w:rsid w:val="00934FAF"/>
    <w:rsid w:val="00935D87"/>
    <w:rsid w:val="00935E11"/>
    <w:rsid w:val="009368F3"/>
    <w:rsid w:val="00937497"/>
    <w:rsid w:val="00940ADD"/>
    <w:rsid w:val="00941636"/>
    <w:rsid w:val="0094349B"/>
    <w:rsid w:val="00943742"/>
    <w:rsid w:val="00944859"/>
    <w:rsid w:val="00944AF4"/>
    <w:rsid w:val="00945C05"/>
    <w:rsid w:val="00945DD6"/>
    <w:rsid w:val="00946945"/>
    <w:rsid w:val="009476E2"/>
    <w:rsid w:val="00947713"/>
    <w:rsid w:val="00950AE8"/>
    <w:rsid w:val="00950DE7"/>
    <w:rsid w:val="00951E94"/>
    <w:rsid w:val="00953920"/>
    <w:rsid w:val="00953D47"/>
    <w:rsid w:val="0095681E"/>
    <w:rsid w:val="00956975"/>
    <w:rsid w:val="009572D4"/>
    <w:rsid w:val="00960BA1"/>
    <w:rsid w:val="00961921"/>
    <w:rsid w:val="00961D7F"/>
    <w:rsid w:val="0096430A"/>
    <w:rsid w:val="0096554B"/>
    <w:rsid w:val="0096584A"/>
    <w:rsid w:val="00965CFE"/>
    <w:rsid w:val="00966DE8"/>
    <w:rsid w:val="009706A9"/>
    <w:rsid w:val="00970D7B"/>
    <w:rsid w:val="00971399"/>
    <w:rsid w:val="00971F08"/>
    <w:rsid w:val="009748D4"/>
    <w:rsid w:val="00974E50"/>
    <w:rsid w:val="00975A1D"/>
    <w:rsid w:val="0097603D"/>
    <w:rsid w:val="00976949"/>
    <w:rsid w:val="009774DB"/>
    <w:rsid w:val="00980477"/>
    <w:rsid w:val="00980E52"/>
    <w:rsid w:val="00982751"/>
    <w:rsid w:val="009828E5"/>
    <w:rsid w:val="00985253"/>
    <w:rsid w:val="009853B3"/>
    <w:rsid w:val="00986BD2"/>
    <w:rsid w:val="0098709E"/>
    <w:rsid w:val="00987A88"/>
    <w:rsid w:val="00987FBB"/>
    <w:rsid w:val="00990186"/>
    <w:rsid w:val="00990630"/>
    <w:rsid w:val="00990D55"/>
    <w:rsid w:val="00991761"/>
    <w:rsid w:val="00994DCA"/>
    <w:rsid w:val="0099594D"/>
    <w:rsid w:val="009960EC"/>
    <w:rsid w:val="009970DD"/>
    <w:rsid w:val="009975FB"/>
    <w:rsid w:val="009A0FBA"/>
    <w:rsid w:val="009A1601"/>
    <w:rsid w:val="009A1DB0"/>
    <w:rsid w:val="009A3CA2"/>
    <w:rsid w:val="009A462D"/>
    <w:rsid w:val="009A4D16"/>
    <w:rsid w:val="009A4D1C"/>
    <w:rsid w:val="009A4D86"/>
    <w:rsid w:val="009A5CBA"/>
    <w:rsid w:val="009B0183"/>
    <w:rsid w:val="009B1F30"/>
    <w:rsid w:val="009B26C0"/>
    <w:rsid w:val="009B2C2A"/>
    <w:rsid w:val="009B3054"/>
    <w:rsid w:val="009B3AC2"/>
    <w:rsid w:val="009B44F3"/>
    <w:rsid w:val="009B4DF4"/>
    <w:rsid w:val="009B564E"/>
    <w:rsid w:val="009B64E5"/>
    <w:rsid w:val="009B6B64"/>
    <w:rsid w:val="009B7E87"/>
    <w:rsid w:val="009C03E1"/>
    <w:rsid w:val="009C0F46"/>
    <w:rsid w:val="009C1B52"/>
    <w:rsid w:val="009C3B26"/>
    <w:rsid w:val="009C403E"/>
    <w:rsid w:val="009C4BB3"/>
    <w:rsid w:val="009D0A4B"/>
    <w:rsid w:val="009D106B"/>
    <w:rsid w:val="009D171C"/>
    <w:rsid w:val="009D1F8A"/>
    <w:rsid w:val="009D4FF0"/>
    <w:rsid w:val="009D530D"/>
    <w:rsid w:val="009D55F8"/>
    <w:rsid w:val="009D5CE6"/>
    <w:rsid w:val="009D703C"/>
    <w:rsid w:val="009D718F"/>
    <w:rsid w:val="009E068F"/>
    <w:rsid w:val="009E14E0"/>
    <w:rsid w:val="009E1E74"/>
    <w:rsid w:val="009E35DB"/>
    <w:rsid w:val="009E3654"/>
    <w:rsid w:val="009E3675"/>
    <w:rsid w:val="009E4174"/>
    <w:rsid w:val="009E47A3"/>
    <w:rsid w:val="009E72F1"/>
    <w:rsid w:val="009E7599"/>
    <w:rsid w:val="009E7D30"/>
    <w:rsid w:val="009F010B"/>
    <w:rsid w:val="009F08F3"/>
    <w:rsid w:val="009F240A"/>
    <w:rsid w:val="009F344F"/>
    <w:rsid w:val="009F4CE8"/>
    <w:rsid w:val="009F55AC"/>
    <w:rsid w:val="009F55DD"/>
    <w:rsid w:val="00A00568"/>
    <w:rsid w:val="00A0384B"/>
    <w:rsid w:val="00A048A8"/>
    <w:rsid w:val="00A04F49"/>
    <w:rsid w:val="00A04F57"/>
    <w:rsid w:val="00A0550B"/>
    <w:rsid w:val="00A06A91"/>
    <w:rsid w:val="00A1055D"/>
    <w:rsid w:val="00A127B5"/>
    <w:rsid w:val="00A13E54"/>
    <w:rsid w:val="00A16294"/>
    <w:rsid w:val="00A164C9"/>
    <w:rsid w:val="00A17757"/>
    <w:rsid w:val="00A17F63"/>
    <w:rsid w:val="00A20029"/>
    <w:rsid w:val="00A202EC"/>
    <w:rsid w:val="00A2193B"/>
    <w:rsid w:val="00A23055"/>
    <w:rsid w:val="00A2351A"/>
    <w:rsid w:val="00A260A6"/>
    <w:rsid w:val="00A264A9"/>
    <w:rsid w:val="00A27785"/>
    <w:rsid w:val="00A30187"/>
    <w:rsid w:val="00A32726"/>
    <w:rsid w:val="00A328EA"/>
    <w:rsid w:val="00A32A9D"/>
    <w:rsid w:val="00A33231"/>
    <w:rsid w:val="00A33E52"/>
    <w:rsid w:val="00A3448A"/>
    <w:rsid w:val="00A36297"/>
    <w:rsid w:val="00A36EA0"/>
    <w:rsid w:val="00A371AA"/>
    <w:rsid w:val="00A40A18"/>
    <w:rsid w:val="00A41E2B"/>
    <w:rsid w:val="00A442F0"/>
    <w:rsid w:val="00A45165"/>
    <w:rsid w:val="00A45B74"/>
    <w:rsid w:val="00A460DE"/>
    <w:rsid w:val="00A52E1D"/>
    <w:rsid w:val="00A53069"/>
    <w:rsid w:val="00A53468"/>
    <w:rsid w:val="00A540A9"/>
    <w:rsid w:val="00A5567A"/>
    <w:rsid w:val="00A55EFE"/>
    <w:rsid w:val="00A55F1F"/>
    <w:rsid w:val="00A570F9"/>
    <w:rsid w:val="00A61499"/>
    <w:rsid w:val="00A62A77"/>
    <w:rsid w:val="00A62B50"/>
    <w:rsid w:val="00A63483"/>
    <w:rsid w:val="00A64156"/>
    <w:rsid w:val="00A647F1"/>
    <w:rsid w:val="00A65681"/>
    <w:rsid w:val="00A657D7"/>
    <w:rsid w:val="00A660AC"/>
    <w:rsid w:val="00A67007"/>
    <w:rsid w:val="00A67E6C"/>
    <w:rsid w:val="00A67F46"/>
    <w:rsid w:val="00A7072D"/>
    <w:rsid w:val="00A71B99"/>
    <w:rsid w:val="00A73336"/>
    <w:rsid w:val="00A739D0"/>
    <w:rsid w:val="00A74B35"/>
    <w:rsid w:val="00A761D4"/>
    <w:rsid w:val="00A76ECD"/>
    <w:rsid w:val="00A77EC4"/>
    <w:rsid w:val="00A8438B"/>
    <w:rsid w:val="00A84450"/>
    <w:rsid w:val="00A84F17"/>
    <w:rsid w:val="00A9188A"/>
    <w:rsid w:val="00A92879"/>
    <w:rsid w:val="00A9416A"/>
    <w:rsid w:val="00A9442A"/>
    <w:rsid w:val="00A96075"/>
    <w:rsid w:val="00A96080"/>
    <w:rsid w:val="00A9627A"/>
    <w:rsid w:val="00A97965"/>
    <w:rsid w:val="00A97F08"/>
    <w:rsid w:val="00A97FCD"/>
    <w:rsid w:val="00AA016F"/>
    <w:rsid w:val="00AA0C2F"/>
    <w:rsid w:val="00AA1D9F"/>
    <w:rsid w:val="00AA1ED6"/>
    <w:rsid w:val="00AA234A"/>
    <w:rsid w:val="00AA2598"/>
    <w:rsid w:val="00AA49D1"/>
    <w:rsid w:val="00AA51D6"/>
    <w:rsid w:val="00AA62A4"/>
    <w:rsid w:val="00AB06E7"/>
    <w:rsid w:val="00AB0BC8"/>
    <w:rsid w:val="00AB0F54"/>
    <w:rsid w:val="00AB11CA"/>
    <w:rsid w:val="00AB14D9"/>
    <w:rsid w:val="00AB2CF3"/>
    <w:rsid w:val="00AB43E1"/>
    <w:rsid w:val="00AB4AB8"/>
    <w:rsid w:val="00AB61EF"/>
    <w:rsid w:val="00AB655E"/>
    <w:rsid w:val="00AB6561"/>
    <w:rsid w:val="00AB684F"/>
    <w:rsid w:val="00AC007F"/>
    <w:rsid w:val="00AC0253"/>
    <w:rsid w:val="00AC0A07"/>
    <w:rsid w:val="00AC11B3"/>
    <w:rsid w:val="00AC1BBE"/>
    <w:rsid w:val="00AC2A9E"/>
    <w:rsid w:val="00AC2ECD"/>
    <w:rsid w:val="00AC3119"/>
    <w:rsid w:val="00AC49FB"/>
    <w:rsid w:val="00AC5A10"/>
    <w:rsid w:val="00AD0AA3"/>
    <w:rsid w:val="00AD104F"/>
    <w:rsid w:val="00AD3F94"/>
    <w:rsid w:val="00AD408F"/>
    <w:rsid w:val="00AD42A4"/>
    <w:rsid w:val="00AD4A5A"/>
    <w:rsid w:val="00AD5523"/>
    <w:rsid w:val="00AD5C1D"/>
    <w:rsid w:val="00AE021B"/>
    <w:rsid w:val="00AE27AC"/>
    <w:rsid w:val="00AE2834"/>
    <w:rsid w:val="00AE305B"/>
    <w:rsid w:val="00AE3837"/>
    <w:rsid w:val="00AE40E0"/>
    <w:rsid w:val="00AE4996"/>
    <w:rsid w:val="00AE4DBA"/>
    <w:rsid w:val="00AE4F07"/>
    <w:rsid w:val="00AE72A0"/>
    <w:rsid w:val="00AF0498"/>
    <w:rsid w:val="00AF1C5D"/>
    <w:rsid w:val="00AF1F8E"/>
    <w:rsid w:val="00AF37F6"/>
    <w:rsid w:val="00AF42D7"/>
    <w:rsid w:val="00AF60E9"/>
    <w:rsid w:val="00AF61E1"/>
    <w:rsid w:val="00AF6FA6"/>
    <w:rsid w:val="00B006FE"/>
    <w:rsid w:val="00B007CB"/>
    <w:rsid w:val="00B00E1E"/>
    <w:rsid w:val="00B0135A"/>
    <w:rsid w:val="00B0192C"/>
    <w:rsid w:val="00B0279B"/>
    <w:rsid w:val="00B02AA9"/>
    <w:rsid w:val="00B02FA3"/>
    <w:rsid w:val="00B03951"/>
    <w:rsid w:val="00B03D41"/>
    <w:rsid w:val="00B04864"/>
    <w:rsid w:val="00B05084"/>
    <w:rsid w:val="00B107FC"/>
    <w:rsid w:val="00B10A94"/>
    <w:rsid w:val="00B157F9"/>
    <w:rsid w:val="00B16392"/>
    <w:rsid w:val="00B16B32"/>
    <w:rsid w:val="00B17A4D"/>
    <w:rsid w:val="00B20256"/>
    <w:rsid w:val="00B20D09"/>
    <w:rsid w:val="00B217C9"/>
    <w:rsid w:val="00B22088"/>
    <w:rsid w:val="00B25E00"/>
    <w:rsid w:val="00B266E9"/>
    <w:rsid w:val="00B2763F"/>
    <w:rsid w:val="00B27691"/>
    <w:rsid w:val="00B27AAC"/>
    <w:rsid w:val="00B304F3"/>
    <w:rsid w:val="00B30929"/>
    <w:rsid w:val="00B31357"/>
    <w:rsid w:val="00B34C4F"/>
    <w:rsid w:val="00B372AA"/>
    <w:rsid w:val="00B40445"/>
    <w:rsid w:val="00B40BEF"/>
    <w:rsid w:val="00B41229"/>
    <w:rsid w:val="00B41888"/>
    <w:rsid w:val="00B41F62"/>
    <w:rsid w:val="00B428EF"/>
    <w:rsid w:val="00B43213"/>
    <w:rsid w:val="00B45A52"/>
    <w:rsid w:val="00B46175"/>
    <w:rsid w:val="00B5166D"/>
    <w:rsid w:val="00B51E2B"/>
    <w:rsid w:val="00B52C29"/>
    <w:rsid w:val="00B534C3"/>
    <w:rsid w:val="00B53AD1"/>
    <w:rsid w:val="00B557C7"/>
    <w:rsid w:val="00B6047E"/>
    <w:rsid w:val="00B60498"/>
    <w:rsid w:val="00B6053F"/>
    <w:rsid w:val="00B6159A"/>
    <w:rsid w:val="00B6188F"/>
    <w:rsid w:val="00B62B93"/>
    <w:rsid w:val="00B651C8"/>
    <w:rsid w:val="00B664C7"/>
    <w:rsid w:val="00B66768"/>
    <w:rsid w:val="00B66B57"/>
    <w:rsid w:val="00B70A50"/>
    <w:rsid w:val="00B730D6"/>
    <w:rsid w:val="00B739F6"/>
    <w:rsid w:val="00B74615"/>
    <w:rsid w:val="00B75287"/>
    <w:rsid w:val="00B8147E"/>
    <w:rsid w:val="00B81A6C"/>
    <w:rsid w:val="00B81AD2"/>
    <w:rsid w:val="00B8409E"/>
    <w:rsid w:val="00B85903"/>
    <w:rsid w:val="00B85A64"/>
    <w:rsid w:val="00B85DE5"/>
    <w:rsid w:val="00B87217"/>
    <w:rsid w:val="00B87FE2"/>
    <w:rsid w:val="00B90F73"/>
    <w:rsid w:val="00B91965"/>
    <w:rsid w:val="00B9263B"/>
    <w:rsid w:val="00B93B59"/>
    <w:rsid w:val="00B93C73"/>
    <w:rsid w:val="00B9406A"/>
    <w:rsid w:val="00B94681"/>
    <w:rsid w:val="00B96CAC"/>
    <w:rsid w:val="00B97752"/>
    <w:rsid w:val="00B97AB9"/>
    <w:rsid w:val="00BA1608"/>
    <w:rsid w:val="00BA1EA2"/>
    <w:rsid w:val="00BA2280"/>
    <w:rsid w:val="00BA2A08"/>
    <w:rsid w:val="00BA37B6"/>
    <w:rsid w:val="00BA37E4"/>
    <w:rsid w:val="00BA3BF9"/>
    <w:rsid w:val="00BA4F2A"/>
    <w:rsid w:val="00BA56D2"/>
    <w:rsid w:val="00BA67AC"/>
    <w:rsid w:val="00BA6E05"/>
    <w:rsid w:val="00BA76E0"/>
    <w:rsid w:val="00BB0C12"/>
    <w:rsid w:val="00BB0FFD"/>
    <w:rsid w:val="00BB2A25"/>
    <w:rsid w:val="00BB2E6F"/>
    <w:rsid w:val="00BB3C8E"/>
    <w:rsid w:val="00BB478B"/>
    <w:rsid w:val="00BB51E9"/>
    <w:rsid w:val="00BB60C4"/>
    <w:rsid w:val="00BB7539"/>
    <w:rsid w:val="00BC0935"/>
    <w:rsid w:val="00BC0FDC"/>
    <w:rsid w:val="00BC1FE1"/>
    <w:rsid w:val="00BC21F5"/>
    <w:rsid w:val="00BC2D3E"/>
    <w:rsid w:val="00BC3053"/>
    <w:rsid w:val="00BC47BA"/>
    <w:rsid w:val="00BC4D2E"/>
    <w:rsid w:val="00BC53F2"/>
    <w:rsid w:val="00BC6C9D"/>
    <w:rsid w:val="00BD0BD6"/>
    <w:rsid w:val="00BD1345"/>
    <w:rsid w:val="00BD1CC4"/>
    <w:rsid w:val="00BD2553"/>
    <w:rsid w:val="00BD2D52"/>
    <w:rsid w:val="00BD41E9"/>
    <w:rsid w:val="00BD48AC"/>
    <w:rsid w:val="00BD5F1A"/>
    <w:rsid w:val="00BD7D1C"/>
    <w:rsid w:val="00BE1234"/>
    <w:rsid w:val="00BE2FA6"/>
    <w:rsid w:val="00BE333F"/>
    <w:rsid w:val="00BE4150"/>
    <w:rsid w:val="00BE48B8"/>
    <w:rsid w:val="00BE4AB2"/>
    <w:rsid w:val="00BE4EDB"/>
    <w:rsid w:val="00BE50F7"/>
    <w:rsid w:val="00BE5F2B"/>
    <w:rsid w:val="00BE6583"/>
    <w:rsid w:val="00BE7406"/>
    <w:rsid w:val="00BE7603"/>
    <w:rsid w:val="00BE7EA2"/>
    <w:rsid w:val="00BF1D7B"/>
    <w:rsid w:val="00BF3279"/>
    <w:rsid w:val="00BF4661"/>
    <w:rsid w:val="00BF5628"/>
    <w:rsid w:val="00BF67F3"/>
    <w:rsid w:val="00BF6A9D"/>
    <w:rsid w:val="00BF74C7"/>
    <w:rsid w:val="00C015F1"/>
    <w:rsid w:val="00C01B87"/>
    <w:rsid w:val="00C01F33"/>
    <w:rsid w:val="00C02CC6"/>
    <w:rsid w:val="00C034DC"/>
    <w:rsid w:val="00C03B8E"/>
    <w:rsid w:val="00C040F7"/>
    <w:rsid w:val="00C041B0"/>
    <w:rsid w:val="00C044AB"/>
    <w:rsid w:val="00C04720"/>
    <w:rsid w:val="00C05706"/>
    <w:rsid w:val="00C05F3D"/>
    <w:rsid w:val="00C07377"/>
    <w:rsid w:val="00C102C6"/>
    <w:rsid w:val="00C10478"/>
    <w:rsid w:val="00C10BBD"/>
    <w:rsid w:val="00C12107"/>
    <w:rsid w:val="00C12A69"/>
    <w:rsid w:val="00C12EBF"/>
    <w:rsid w:val="00C14D4B"/>
    <w:rsid w:val="00C15481"/>
    <w:rsid w:val="00C154BB"/>
    <w:rsid w:val="00C15DA7"/>
    <w:rsid w:val="00C1782C"/>
    <w:rsid w:val="00C23A9C"/>
    <w:rsid w:val="00C27690"/>
    <w:rsid w:val="00C27725"/>
    <w:rsid w:val="00C279B5"/>
    <w:rsid w:val="00C27C45"/>
    <w:rsid w:val="00C31C1E"/>
    <w:rsid w:val="00C31CCA"/>
    <w:rsid w:val="00C3264B"/>
    <w:rsid w:val="00C356D1"/>
    <w:rsid w:val="00C3719D"/>
    <w:rsid w:val="00C374C3"/>
    <w:rsid w:val="00C37516"/>
    <w:rsid w:val="00C37C68"/>
    <w:rsid w:val="00C4169C"/>
    <w:rsid w:val="00C42BBB"/>
    <w:rsid w:val="00C43075"/>
    <w:rsid w:val="00C4469E"/>
    <w:rsid w:val="00C46CB7"/>
    <w:rsid w:val="00C51239"/>
    <w:rsid w:val="00C52697"/>
    <w:rsid w:val="00C526F9"/>
    <w:rsid w:val="00C54995"/>
    <w:rsid w:val="00C54D41"/>
    <w:rsid w:val="00C56560"/>
    <w:rsid w:val="00C60783"/>
    <w:rsid w:val="00C60BFA"/>
    <w:rsid w:val="00C615A3"/>
    <w:rsid w:val="00C64562"/>
    <w:rsid w:val="00C64672"/>
    <w:rsid w:val="00C651F0"/>
    <w:rsid w:val="00C652CE"/>
    <w:rsid w:val="00C65D12"/>
    <w:rsid w:val="00C67782"/>
    <w:rsid w:val="00C70697"/>
    <w:rsid w:val="00C72EF4"/>
    <w:rsid w:val="00C75D2F"/>
    <w:rsid w:val="00C76520"/>
    <w:rsid w:val="00C767BE"/>
    <w:rsid w:val="00C76813"/>
    <w:rsid w:val="00C7683A"/>
    <w:rsid w:val="00C76E3C"/>
    <w:rsid w:val="00C810CC"/>
    <w:rsid w:val="00C81568"/>
    <w:rsid w:val="00C81BF2"/>
    <w:rsid w:val="00C841EA"/>
    <w:rsid w:val="00C84D49"/>
    <w:rsid w:val="00C9027A"/>
    <w:rsid w:val="00C9068E"/>
    <w:rsid w:val="00C918ED"/>
    <w:rsid w:val="00C92021"/>
    <w:rsid w:val="00C93C4B"/>
    <w:rsid w:val="00C93DE3"/>
    <w:rsid w:val="00C944AB"/>
    <w:rsid w:val="00C94B13"/>
    <w:rsid w:val="00C95073"/>
    <w:rsid w:val="00C95818"/>
    <w:rsid w:val="00C95B1D"/>
    <w:rsid w:val="00C95B40"/>
    <w:rsid w:val="00CA1ED8"/>
    <w:rsid w:val="00CA1FD5"/>
    <w:rsid w:val="00CA21B2"/>
    <w:rsid w:val="00CA3491"/>
    <w:rsid w:val="00CA425D"/>
    <w:rsid w:val="00CA7EA9"/>
    <w:rsid w:val="00CB1F63"/>
    <w:rsid w:val="00CB2514"/>
    <w:rsid w:val="00CB2882"/>
    <w:rsid w:val="00CB710D"/>
    <w:rsid w:val="00CB7170"/>
    <w:rsid w:val="00CB798B"/>
    <w:rsid w:val="00CC040E"/>
    <w:rsid w:val="00CC0C42"/>
    <w:rsid w:val="00CC111F"/>
    <w:rsid w:val="00CC2011"/>
    <w:rsid w:val="00CC2E46"/>
    <w:rsid w:val="00CC3DA8"/>
    <w:rsid w:val="00CC3EA0"/>
    <w:rsid w:val="00CC4B9C"/>
    <w:rsid w:val="00CC630F"/>
    <w:rsid w:val="00CC6930"/>
    <w:rsid w:val="00CC7B45"/>
    <w:rsid w:val="00CD1188"/>
    <w:rsid w:val="00CD2ED1"/>
    <w:rsid w:val="00CD2EEA"/>
    <w:rsid w:val="00CD337B"/>
    <w:rsid w:val="00CD3913"/>
    <w:rsid w:val="00CD3950"/>
    <w:rsid w:val="00CD3BAA"/>
    <w:rsid w:val="00CD4161"/>
    <w:rsid w:val="00CD4BE7"/>
    <w:rsid w:val="00CD5399"/>
    <w:rsid w:val="00CD5547"/>
    <w:rsid w:val="00CD707D"/>
    <w:rsid w:val="00CD7454"/>
    <w:rsid w:val="00CD7BB3"/>
    <w:rsid w:val="00CD7CC9"/>
    <w:rsid w:val="00CE0424"/>
    <w:rsid w:val="00CE0CF0"/>
    <w:rsid w:val="00CE14CA"/>
    <w:rsid w:val="00CE2190"/>
    <w:rsid w:val="00CE2292"/>
    <w:rsid w:val="00CE329E"/>
    <w:rsid w:val="00CE379D"/>
    <w:rsid w:val="00CE5370"/>
    <w:rsid w:val="00CE5BF0"/>
    <w:rsid w:val="00CE6444"/>
    <w:rsid w:val="00CE6D89"/>
    <w:rsid w:val="00CE7561"/>
    <w:rsid w:val="00CF1354"/>
    <w:rsid w:val="00CF1734"/>
    <w:rsid w:val="00CF27AA"/>
    <w:rsid w:val="00CF3B1F"/>
    <w:rsid w:val="00CF3BF6"/>
    <w:rsid w:val="00CF4291"/>
    <w:rsid w:val="00CF4D75"/>
    <w:rsid w:val="00CF613D"/>
    <w:rsid w:val="00CF625B"/>
    <w:rsid w:val="00CF6381"/>
    <w:rsid w:val="00CF67E8"/>
    <w:rsid w:val="00CF687E"/>
    <w:rsid w:val="00D0276A"/>
    <w:rsid w:val="00D033F9"/>
    <w:rsid w:val="00D0349B"/>
    <w:rsid w:val="00D03581"/>
    <w:rsid w:val="00D0377B"/>
    <w:rsid w:val="00D03F6B"/>
    <w:rsid w:val="00D06835"/>
    <w:rsid w:val="00D10249"/>
    <w:rsid w:val="00D115C3"/>
    <w:rsid w:val="00D11897"/>
    <w:rsid w:val="00D1288D"/>
    <w:rsid w:val="00D13135"/>
    <w:rsid w:val="00D13E4E"/>
    <w:rsid w:val="00D1467E"/>
    <w:rsid w:val="00D14718"/>
    <w:rsid w:val="00D14770"/>
    <w:rsid w:val="00D15A36"/>
    <w:rsid w:val="00D174E9"/>
    <w:rsid w:val="00D17A07"/>
    <w:rsid w:val="00D20857"/>
    <w:rsid w:val="00D21079"/>
    <w:rsid w:val="00D2207F"/>
    <w:rsid w:val="00D22335"/>
    <w:rsid w:val="00D239A7"/>
    <w:rsid w:val="00D23F47"/>
    <w:rsid w:val="00D268D7"/>
    <w:rsid w:val="00D26DD6"/>
    <w:rsid w:val="00D36E71"/>
    <w:rsid w:val="00D37D87"/>
    <w:rsid w:val="00D40B33"/>
    <w:rsid w:val="00D40C88"/>
    <w:rsid w:val="00D4318F"/>
    <w:rsid w:val="00D438BF"/>
    <w:rsid w:val="00D43FF5"/>
    <w:rsid w:val="00D440F8"/>
    <w:rsid w:val="00D4619F"/>
    <w:rsid w:val="00D463E6"/>
    <w:rsid w:val="00D46616"/>
    <w:rsid w:val="00D46B1B"/>
    <w:rsid w:val="00D50029"/>
    <w:rsid w:val="00D50F97"/>
    <w:rsid w:val="00D5139D"/>
    <w:rsid w:val="00D5172D"/>
    <w:rsid w:val="00D537EA"/>
    <w:rsid w:val="00D546FF"/>
    <w:rsid w:val="00D55AD5"/>
    <w:rsid w:val="00D561FA"/>
    <w:rsid w:val="00D56F77"/>
    <w:rsid w:val="00D576CA"/>
    <w:rsid w:val="00D60DDC"/>
    <w:rsid w:val="00D61AF5"/>
    <w:rsid w:val="00D61BE7"/>
    <w:rsid w:val="00D643D8"/>
    <w:rsid w:val="00D64B28"/>
    <w:rsid w:val="00D64C15"/>
    <w:rsid w:val="00D64F68"/>
    <w:rsid w:val="00D65164"/>
    <w:rsid w:val="00D652B5"/>
    <w:rsid w:val="00D66155"/>
    <w:rsid w:val="00D67C1C"/>
    <w:rsid w:val="00D708B0"/>
    <w:rsid w:val="00D70F77"/>
    <w:rsid w:val="00D715EE"/>
    <w:rsid w:val="00D71C9E"/>
    <w:rsid w:val="00D73960"/>
    <w:rsid w:val="00D741C1"/>
    <w:rsid w:val="00D74C98"/>
    <w:rsid w:val="00D7504F"/>
    <w:rsid w:val="00D7528D"/>
    <w:rsid w:val="00D75DCB"/>
    <w:rsid w:val="00D773D9"/>
    <w:rsid w:val="00D77B1D"/>
    <w:rsid w:val="00D8021F"/>
    <w:rsid w:val="00D80383"/>
    <w:rsid w:val="00D80BAE"/>
    <w:rsid w:val="00D81290"/>
    <w:rsid w:val="00D820DB"/>
    <w:rsid w:val="00D823C6"/>
    <w:rsid w:val="00D8281A"/>
    <w:rsid w:val="00D8409E"/>
    <w:rsid w:val="00D846DA"/>
    <w:rsid w:val="00D84FCF"/>
    <w:rsid w:val="00D856B6"/>
    <w:rsid w:val="00D86CA3"/>
    <w:rsid w:val="00D871CE"/>
    <w:rsid w:val="00D874E8"/>
    <w:rsid w:val="00D9196D"/>
    <w:rsid w:val="00D92982"/>
    <w:rsid w:val="00D95155"/>
    <w:rsid w:val="00D967D1"/>
    <w:rsid w:val="00D970FB"/>
    <w:rsid w:val="00DA0050"/>
    <w:rsid w:val="00DA0099"/>
    <w:rsid w:val="00DA0944"/>
    <w:rsid w:val="00DA0DC7"/>
    <w:rsid w:val="00DA1B05"/>
    <w:rsid w:val="00DA305E"/>
    <w:rsid w:val="00DA488F"/>
    <w:rsid w:val="00DA4FEB"/>
    <w:rsid w:val="00DA5417"/>
    <w:rsid w:val="00DA56E8"/>
    <w:rsid w:val="00DA7A90"/>
    <w:rsid w:val="00DB0A9F"/>
    <w:rsid w:val="00DB0F71"/>
    <w:rsid w:val="00DB22CF"/>
    <w:rsid w:val="00DB269D"/>
    <w:rsid w:val="00DB2F1E"/>
    <w:rsid w:val="00DB377D"/>
    <w:rsid w:val="00DB4317"/>
    <w:rsid w:val="00DB5D4D"/>
    <w:rsid w:val="00DC1673"/>
    <w:rsid w:val="00DC2507"/>
    <w:rsid w:val="00DC2D36"/>
    <w:rsid w:val="00DC52D1"/>
    <w:rsid w:val="00DC53EF"/>
    <w:rsid w:val="00DC7AE1"/>
    <w:rsid w:val="00DD1801"/>
    <w:rsid w:val="00DD189D"/>
    <w:rsid w:val="00DD2759"/>
    <w:rsid w:val="00DD42F8"/>
    <w:rsid w:val="00DD5420"/>
    <w:rsid w:val="00DD549E"/>
    <w:rsid w:val="00DD75CD"/>
    <w:rsid w:val="00DD7E86"/>
    <w:rsid w:val="00DE0770"/>
    <w:rsid w:val="00DE162A"/>
    <w:rsid w:val="00DE2203"/>
    <w:rsid w:val="00DE2CC0"/>
    <w:rsid w:val="00DE4A01"/>
    <w:rsid w:val="00DE4B7F"/>
    <w:rsid w:val="00DE5608"/>
    <w:rsid w:val="00DE58D0"/>
    <w:rsid w:val="00DE6488"/>
    <w:rsid w:val="00DE654F"/>
    <w:rsid w:val="00DE6DBD"/>
    <w:rsid w:val="00DE79A8"/>
    <w:rsid w:val="00DF067F"/>
    <w:rsid w:val="00DF0B6E"/>
    <w:rsid w:val="00DF10B3"/>
    <w:rsid w:val="00DF15E0"/>
    <w:rsid w:val="00DF37A0"/>
    <w:rsid w:val="00DF5B2E"/>
    <w:rsid w:val="00DF70EF"/>
    <w:rsid w:val="00DF71A0"/>
    <w:rsid w:val="00E02DB2"/>
    <w:rsid w:val="00E03887"/>
    <w:rsid w:val="00E051F4"/>
    <w:rsid w:val="00E05349"/>
    <w:rsid w:val="00E05836"/>
    <w:rsid w:val="00E05AEA"/>
    <w:rsid w:val="00E076F6"/>
    <w:rsid w:val="00E0775F"/>
    <w:rsid w:val="00E10088"/>
    <w:rsid w:val="00E10845"/>
    <w:rsid w:val="00E10EC6"/>
    <w:rsid w:val="00E110E7"/>
    <w:rsid w:val="00E11221"/>
    <w:rsid w:val="00E11B20"/>
    <w:rsid w:val="00E125FE"/>
    <w:rsid w:val="00E127A7"/>
    <w:rsid w:val="00E1322D"/>
    <w:rsid w:val="00E1407D"/>
    <w:rsid w:val="00E14825"/>
    <w:rsid w:val="00E14953"/>
    <w:rsid w:val="00E14D9A"/>
    <w:rsid w:val="00E161F1"/>
    <w:rsid w:val="00E176FC"/>
    <w:rsid w:val="00E17FA2"/>
    <w:rsid w:val="00E20426"/>
    <w:rsid w:val="00E21F05"/>
    <w:rsid w:val="00E22330"/>
    <w:rsid w:val="00E26163"/>
    <w:rsid w:val="00E275B7"/>
    <w:rsid w:val="00E30B5A"/>
    <w:rsid w:val="00E3123D"/>
    <w:rsid w:val="00E31461"/>
    <w:rsid w:val="00E31D43"/>
    <w:rsid w:val="00E31FF2"/>
    <w:rsid w:val="00E32317"/>
    <w:rsid w:val="00E32608"/>
    <w:rsid w:val="00E34188"/>
    <w:rsid w:val="00E34B6E"/>
    <w:rsid w:val="00E34EEE"/>
    <w:rsid w:val="00E35559"/>
    <w:rsid w:val="00E35989"/>
    <w:rsid w:val="00E35D5F"/>
    <w:rsid w:val="00E3723A"/>
    <w:rsid w:val="00E37860"/>
    <w:rsid w:val="00E37A51"/>
    <w:rsid w:val="00E37E20"/>
    <w:rsid w:val="00E37EC2"/>
    <w:rsid w:val="00E414E4"/>
    <w:rsid w:val="00E41BF6"/>
    <w:rsid w:val="00E446F1"/>
    <w:rsid w:val="00E448E0"/>
    <w:rsid w:val="00E44CDE"/>
    <w:rsid w:val="00E456FF"/>
    <w:rsid w:val="00E46886"/>
    <w:rsid w:val="00E46F62"/>
    <w:rsid w:val="00E4714D"/>
    <w:rsid w:val="00E47AEF"/>
    <w:rsid w:val="00E50C06"/>
    <w:rsid w:val="00E53822"/>
    <w:rsid w:val="00E53B75"/>
    <w:rsid w:val="00E5490E"/>
    <w:rsid w:val="00E54E3B"/>
    <w:rsid w:val="00E5691F"/>
    <w:rsid w:val="00E56D9C"/>
    <w:rsid w:val="00E57565"/>
    <w:rsid w:val="00E57D9E"/>
    <w:rsid w:val="00E60B12"/>
    <w:rsid w:val="00E610A7"/>
    <w:rsid w:val="00E61AC2"/>
    <w:rsid w:val="00E61C67"/>
    <w:rsid w:val="00E62239"/>
    <w:rsid w:val="00E624DA"/>
    <w:rsid w:val="00E63838"/>
    <w:rsid w:val="00E63E31"/>
    <w:rsid w:val="00E64434"/>
    <w:rsid w:val="00E64C1A"/>
    <w:rsid w:val="00E65768"/>
    <w:rsid w:val="00E660D3"/>
    <w:rsid w:val="00E66B1B"/>
    <w:rsid w:val="00E6712F"/>
    <w:rsid w:val="00E67182"/>
    <w:rsid w:val="00E67232"/>
    <w:rsid w:val="00E67C51"/>
    <w:rsid w:val="00E704A2"/>
    <w:rsid w:val="00E709A3"/>
    <w:rsid w:val="00E729DD"/>
    <w:rsid w:val="00E72D9D"/>
    <w:rsid w:val="00E72EFC"/>
    <w:rsid w:val="00E74EEE"/>
    <w:rsid w:val="00E758EC"/>
    <w:rsid w:val="00E7632A"/>
    <w:rsid w:val="00E76EE6"/>
    <w:rsid w:val="00E802DB"/>
    <w:rsid w:val="00E8234C"/>
    <w:rsid w:val="00E83AA9"/>
    <w:rsid w:val="00E83D21"/>
    <w:rsid w:val="00E85928"/>
    <w:rsid w:val="00E85BEC"/>
    <w:rsid w:val="00E87822"/>
    <w:rsid w:val="00E90395"/>
    <w:rsid w:val="00E904B2"/>
    <w:rsid w:val="00E90C5B"/>
    <w:rsid w:val="00E90E49"/>
    <w:rsid w:val="00E91639"/>
    <w:rsid w:val="00E917F9"/>
    <w:rsid w:val="00E91BCF"/>
    <w:rsid w:val="00E9291C"/>
    <w:rsid w:val="00E933E9"/>
    <w:rsid w:val="00E9394D"/>
    <w:rsid w:val="00E93FFE"/>
    <w:rsid w:val="00E94B4C"/>
    <w:rsid w:val="00E94F8A"/>
    <w:rsid w:val="00EA2D1F"/>
    <w:rsid w:val="00EA3BAF"/>
    <w:rsid w:val="00EA5CEA"/>
    <w:rsid w:val="00EA6814"/>
    <w:rsid w:val="00EA768D"/>
    <w:rsid w:val="00EA7A41"/>
    <w:rsid w:val="00EB077B"/>
    <w:rsid w:val="00EB1773"/>
    <w:rsid w:val="00EB2B40"/>
    <w:rsid w:val="00EB334E"/>
    <w:rsid w:val="00EB3685"/>
    <w:rsid w:val="00EB4728"/>
    <w:rsid w:val="00EB47EA"/>
    <w:rsid w:val="00EB4D1D"/>
    <w:rsid w:val="00EB4EA2"/>
    <w:rsid w:val="00EB6EC5"/>
    <w:rsid w:val="00EB77E3"/>
    <w:rsid w:val="00EC27C6"/>
    <w:rsid w:val="00EC4207"/>
    <w:rsid w:val="00EC5653"/>
    <w:rsid w:val="00EC624B"/>
    <w:rsid w:val="00EC71CE"/>
    <w:rsid w:val="00EC788A"/>
    <w:rsid w:val="00ED08A3"/>
    <w:rsid w:val="00ED1006"/>
    <w:rsid w:val="00ED1EED"/>
    <w:rsid w:val="00ED4C58"/>
    <w:rsid w:val="00EE1244"/>
    <w:rsid w:val="00EE1EFA"/>
    <w:rsid w:val="00EE39D7"/>
    <w:rsid w:val="00EE49E9"/>
    <w:rsid w:val="00EE510E"/>
    <w:rsid w:val="00EE7CA6"/>
    <w:rsid w:val="00EF04C9"/>
    <w:rsid w:val="00EF18FE"/>
    <w:rsid w:val="00EF1FDF"/>
    <w:rsid w:val="00EF4DB0"/>
    <w:rsid w:val="00EF4DE4"/>
    <w:rsid w:val="00EF50BD"/>
    <w:rsid w:val="00EF5787"/>
    <w:rsid w:val="00EF6084"/>
    <w:rsid w:val="00EF60D0"/>
    <w:rsid w:val="00EF674D"/>
    <w:rsid w:val="00F002BA"/>
    <w:rsid w:val="00F03A57"/>
    <w:rsid w:val="00F03B0D"/>
    <w:rsid w:val="00F04136"/>
    <w:rsid w:val="00F0528D"/>
    <w:rsid w:val="00F06C67"/>
    <w:rsid w:val="00F06DFD"/>
    <w:rsid w:val="00F071D1"/>
    <w:rsid w:val="00F07205"/>
    <w:rsid w:val="00F07533"/>
    <w:rsid w:val="00F0794F"/>
    <w:rsid w:val="00F10629"/>
    <w:rsid w:val="00F10753"/>
    <w:rsid w:val="00F130B5"/>
    <w:rsid w:val="00F13268"/>
    <w:rsid w:val="00F14F48"/>
    <w:rsid w:val="00F153BA"/>
    <w:rsid w:val="00F154BD"/>
    <w:rsid w:val="00F156C0"/>
    <w:rsid w:val="00F15FA5"/>
    <w:rsid w:val="00F1692D"/>
    <w:rsid w:val="00F17052"/>
    <w:rsid w:val="00F17382"/>
    <w:rsid w:val="00F17D8D"/>
    <w:rsid w:val="00F2003E"/>
    <w:rsid w:val="00F209B7"/>
    <w:rsid w:val="00F21028"/>
    <w:rsid w:val="00F21659"/>
    <w:rsid w:val="00F22A39"/>
    <w:rsid w:val="00F2376F"/>
    <w:rsid w:val="00F243D8"/>
    <w:rsid w:val="00F24514"/>
    <w:rsid w:val="00F25453"/>
    <w:rsid w:val="00F2594C"/>
    <w:rsid w:val="00F25BFD"/>
    <w:rsid w:val="00F27815"/>
    <w:rsid w:val="00F30828"/>
    <w:rsid w:val="00F313D6"/>
    <w:rsid w:val="00F32168"/>
    <w:rsid w:val="00F323D7"/>
    <w:rsid w:val="00F3283C"/>
    <w:rsid w:val="00F34128"/>
    <w:rsid w:val="00F34273"/>
    <w:rsid w:val="00F35900"/>
    <w:rsid w:val="00F35DEB"/>
    <w:rsid w:val="00F3666B"/>
    <w:rsid w:val="00F37A85"/>
    <w:rsid w:val="00F40F0C"/>
    <w:rsid w:val="00F42484"/>
    <w:rsid w:val="00F45368"/>
    <w:rsid w:val="00F45523"/>
    <w:rsid w:val="00F45AEE"/>
    <w:rsid w:val="00F46A56"/>
    <w:rsid w:val="00F4766C"/>
    <w:rsid w:val="00F503A9"/>
    <w:rsid w:val="00F5052A"/>
    <w:rsid w:val="00F507D1"/>
    <w:rsid w:val="00F519CE"/>
    <w:rsid w:val="00F51ADA"/>
    <w:rsid w:val="00F52896"/>
    <w:rsid w:val="00F531F2"/>
    <w:rsid w:val="00F565E4"/>
    <w:rsid w:val="00F56F8D"/>
    <w:rsid w:val="00F60074"/>
    <w:rsid w:val="00F607C5"/>
    <w:rsid w:val="00F60DEA"/>
    <w:rsid w:val="00F61B96"/>
    <w:rsid w:val="00F6302A"/>
    <w:rsid w:val="00F63F81"/>
    <w:rsid w:val="00F64200"/>
    <w:rsid w:val="00F64C2B"/>
    <w:rsid w:val="00F64CCF"/>
    <w:rsid w:val="00F64F0C"/>
    <w:rsid w:val="00F651BE"/>
    <w:rsid w:val="00F67F53"/>
    <w:rsid w:val="00F703BE"/>
    <w:rsid w:val="00F705F0"/>
    <w:rsid w:val="00F718D2"/>
    <w:rsid w:val="00F71F69"/>
    <w:rsid w:val="00F72B72"/>
    <w:rsid w:val="00F72E21"/>
    <w:rsid w:val="00F72F3B"/>
    <w:rsid w:val="00F74BB9"/>
    <w:rsid w:val="00F75582"/>
    <w:rsid w:val="00F7596D"/>
    <w:rsid w:val="00F75F8E"/>
    <w:rsid w:val="00F7636A"/>
    <w:rsid w:val="00F768C4"/>
    <w:rsid w:val="00F76EFA"/>
    <w:rsid w:val="00F778A9"/>
    <w:rsid w:val="00F804BE"/>
    <w:rsid w:val="00F80FC2"/>
    <w:rsid w:val="00F81721"/>
    <w:rsid w:val="00F817CE"/>
    <w:rsid w:val="00F8456C"/>
    <w:rsid w:val="00F859D8"/>
    <w:rsid w:val="00F868F5"/>
    <w:rsid w:val="00F86BD9"/>
    <w:rsid w:val="00F9056A"/>
    <w:rsid w:val="00F90F8D"/>
    <w:rsid w:val="00F925D7"/>
    <w:rsid w:val="00F92782"/>
    <w:rsid w:val="00F927A0"/>
    <w:rsid w:val="00F93AA9"/>
    <w:rsid w:val="00F94C8C"/>
    <w:rsid w:val="00F9620A"/>
    <w:rsid w:val="00F96985"/>
    <w:rsid w:val="00F97838"/>
    <w:rsid w:val="00FA1242"/>
    <w:rsid w:val="00FA2BB3"/>
    <w:rsid w:val="00FA6FA6"/>
    <w:rsid w:val="00FB0492"/>
    <w:rsid w:val="00FB10CB"/>
    <w:rsid w:val="00FB12AA"/>
    <w:rsid w:val="00FB153D"/>
    <w:rsid w:val="00FB2743"/>
    <w:rsid w:val="00FB4C80"/>
    <w:rsid w:val="00FB52BB"/>
    <w:rsid w:val="00FB6A6A"/>
    <w:rsid w:val="00FC0743"/>
    <w:rsid w:val="00FC5106"/>
    <w:rsid w:val="00FC661D"/>
    <w:rsid w:val="00FC708B"/>
    <w:rsid w:val="00FC7429"/>
    <w:rsid w:val="00FC77F1"/>
    <w:rsid w:val="00FD0690"/>
    <w:rsid w:val="00FD07F6"/>
    <w:rsid w:val="00FD1EC8"/>
    <w:rsid w:val="00FD2122"/>
    <w:rsid w:val="00FD2B69"/>
    <w:rsid w:val="00FD2EDE"/>
    <w:rsid w:val="00FD3FC5"/>
    <w:rsid w:val="00FD47ED"/>
    <w:rsid w:val="00FD5166"/>
    <w:rsid w:val="00FD74DB"/>
    <w:rsid w:val="00FD7660"/>
    <w:rsid w:val="00FD78C4"/>
    <w:rsid w:val="00FE0655"/>
    <w:rsid w:val="00FE12EA"/>
    <w:rsid w:val="00FE131D"/>
    <w:rsid w:val="00FE1AB3"/>
    <w:rsid w:val="00FE2365"/>
    <w:rsid w:val="00FE3152"/>
    <w:rsid w:val="00FE3A42"/>
    <w:rsid w:val="00FE42F2"/>
    <w:rsid w:val="00FE4C7B"/>
    <w:rsid w:val="00FE6318"/>
    <w:rsid w:val="00FE6690"/>
    <w:rsid w:val="00FE7336"/>
    <w:rsid w:val="00FE787C"/>
    <w:rsid w:val="00FF0E61"/>
    <w:rsid w:val="00FF1E2C"/>
    <w:rsid w:val="00FF2CB4"/>
    <w:rsid w:val="00FF3265"/>
    <w:rsid w:val="00FF45A5"/>
    <w:rsid w:val="00FF54D5"/>
    <w:rsid w:val="00FF5BCB"/>
    <w:rsid w:val="00FF5C91"/>
    <w:rsid w:val="00FF649D"/>
    <w:rsid w:val="00FF6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A7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681A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A7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uiPriority w:val="99"/>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uiPriority w:val="39"/>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21"/>
      </w:numPr>
      <w:spacing w:before="120"/>
    </w:pPr>
  </w:style>
  <w:style w:type="paragraph" w:customStyle="1" w:styleId="maintext">
    <w:name w:val="main text"/>
    <w:basedOn w:val="Normal"/>
    <w:link w:val="maintextChar"/>
    <w:qFormat/>
    <w:rsid w:val="005A22AC"/>
    <w:pPr>
      <w:spacing w:before="60" w:after="60" w:line="288" w:lineRule="auto"/>
      <w:ind w:firstLineChars="200" w:firstLine="200"/>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rsid w:val="00647D03"/>
    <w:rPr>
      <w:rFonts w:ascii="Arial" w:hAnsi="Arial"/>
      <w:lang w:val="en-GB" w:eastAsia="zh-CN"/>
    </w:rPr>
  </w:style>
  <w:style w:type="character" w:styleId="Strong">
    <w:name w:val="Strong"/>
    <w:basedOn w:val="DefaultParagraphFont"/>
    <w:uiPriority w:val="22"/>
    <w:qFormat/>
    <w:rsid w:val="000B2AAE"/>
    <w:rPr>
      <w:b/>
      <w:bCs/>
    </w:rPr>
  </w:style>
  <w:style w:type="paragraph" w:customStyle="1" w:styleId="PL">
    <w:name w:val="PL"/>
    <w:link w:val="PLChar"/>
    <w:qFormat/>
    <w:rsid w:val="00BD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D41E9"/>
    <w:rPr>
      <w:rFonts w:ascii="Courier New" w:eastAsia="Times New Roman" w:hAnsi="Courier New"/>
      <w:sz w:val="16"/>
      <w:shd w:val="clear" w:color="auto" w:fill="E6E6E6"/>
      <w:lang w:val="en-GB" w:eastAsia="en-GB"/>
    </w:rPr>
  </w:style>
  <w:style w:type="character" w:customStyle="1" w:styleId="THChar">
    <w:name w:val="TH Char"/>
    <w:link w:val="TH"/>
    <w:qFormat/>
    <w:rsid w:val="00BD41E9"/>
    <w:rPr>
      <w:rFonts w:ascii="Arial" w:hAnsi="Arial"/>
      <w:b/>
      <w:lang w:val="en-GB"/>
    </w:rPr>
  </w:style>
  <w:style w:type="paragraph" w:customStyle="1" w:styleId="References">
    <w:name w:val="References"/>
    <w:basedOn w:val="Normal"/>
    <w:rsid w:val="00B52C29"/>
    <w:pPr>
      <w:numPr>
        <w:numId w:val="43"/>
      </w:numPr>
      <w:snapToGrid w:val="0"/>
      <w:spacing w:after="60"/>
    </w:pPr>
    <w:rPr>
      <w:rFonts w:ascii="Times New Roman" w:hAnsi="Times New Roman"/>
      <w:szCs w:val="16"/>
    </w:rPr>
  </w:style>
  <w:style w:type="character" w:customStyle="1" w:styleId="B1Zchn">
    <w:name w:val="B1 Zchn"/>
    <w:link w:val="B1"/>
    <w:qFormat/>
    <w:rsid w:val="006B4155"/>
    <w:rPr>
      <w:rFonts w:ascii="Arial" w:hAnsi="Arial"/>
      <w:lang w:val="en-GB"/>
    </w:rPr>
  </w:style>
  <w:style w:type="character" w:customStyle="1" w:styleId="B2Char">
    <w:name w:val="B2 Char"/>
    <w:link w:val="B2"/>
    <w:qFormat/>
    <w:rsid w:val="006B4155"/>
    <w:rPr>
      <w:rFonts w:ascii="Arial" w:hAnsi="Arial"/>
      <w:lang w:val="en-GB"/>
    </w:rPr>
  </w:style>
  <w:style w:type="character" w:customStyle="1" w:styleId="fontstyle01">
    <w:name w:val="fontstyle01"/>
    <w:basedOn w:val="DefaultParagraphFont"/>
    <w:rsid w:val="00AB61EF"/>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A442F0"/>
    <w:rPr>
      <w:rFonts w:ascii="Arial" w:hAnsi="Arial"/>
      <w:lang w:val="en-GB" w:eastAsia="zh-CN"/>
    </w:rPr>
  </w:style>
  <w:style w:type="character" w:styleId="UnresolvedMention">
    <w:name w:val="Unresolved Mention"/>
    <w:basedOn w:val="DefaultParagraphFont"/>
    <w:uiPriority w:val="99"/>
    <w:unhideWhenUsed/>
    <w:rsid w:val="00C46CB7"/>
    <w:rPr>
      <w:color w:val="605E5C"/>
      <w:shd w:val="clear" w:color="auto" w:fill="E1DFDD"/>
    </w:rPr>
  </w:style>
  <w:style w:type="character" w:styleId="Mention">
    <w:name w:val="Mention"/>
    <w:basedOn w:val="DefaultParagraphFont"/>
    <w:uiPriority w:val="99"/>
    <w:unhideWhenUsed/>
    <w:rsid w:val="008F4A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739203">
      <w:bodyDiv w:val="1"/>
      <w:marLeft w:val="0"/>
      <w:marRight w:val="0"/>
      <w:marTop w:val="0"/>
      <w:marBottom w:val="0"/>
      <w:divBdr>
        <w:top w:val="none" w:sz="0" w:space="0" w:color="auto"/>
        <w:left w:val="none" w:sz="0" w:space="0" w:color="auto"/>
        <w:bottom w:val="none" w:sz="0" w:space="0" w:color="auto"/>
        <w:right w:val="none" w:sz="0" w:space="0" w:color="auto"/>
      </w:divBdr>
      <w:divsChild>
        <w:div w:id="109596856">
          <w:marLeft w:val="360"/>
          <w:marRight w:val="0"/>
          <w:marTop w:val="200"/>
          <w:marBottom w:val="0"/>
          <w:divBdr>
            <w:top w:val="none" w:sz="0" w:space="0" w:color="auto"/>
            <w:left w:val="none" w:sz="0" w:space="0" w:color="auto"/>
            <w:bottom w:val="none" w:sz="0" w:space="0" w:color="auto"/>
            <w:right w:val="none" w:sz="0" w:space="0" w:color="auto"/>
          </w:divBdr>
        </w:div>
        <w:div w:id="381908915">
          <w:marLeft w:val="360"/>
          <w:marRight w:val="0"/>
          <w:marTop w:val="200"/>
          <w:marBottom w:val="0"/>
          <w:divBdr>
            <w:top w:val="none" w:sz="0" w:space="0" w:color="auto"/>
            <w:left w:val="none" w:sz="0" w:space="0" w:color="auto"/>
            <w:bottom w:val="none" w:sz="0" w:space="0" w:color="auto"/>
            <w:right w:val="none" w:sz="0" w:space="0" w:color="auto"/>
          </w:divBdr>
        </w:div>
        <w:div w:id="1198738308">
          <w:marLeft w:val="360"/>
          <w:marRight w:val="0"/>
          <w:marTop w:val="200"/>
          <w:marBottom w:val="0"/>
          <w:divBdr>
            <w:top w:val="none" w:sz="0" w:space="0" w:color="auto"/>
            <w:left w:val="none" w:sz="0" w:space="0" w:color="auto"/>
            <w:bottom w:val="none" w:sz="0" w:space="0" w:color="auto"/>
            <w:right w:val="none" w:sz="0" w:space="0" w:color="auto"/>
          </w:divBdr>
        </w:div>
        <w:div w:id="1588882504">
          <w:marLeft w:val="360"/>
          <w:marRight w:val="0"/>
          <w:marTop w:val="200"/>
          <w:marBottom w:val="0"/>
          <w:divBdr>
            <w:top w:val="none" w:sz="0" w:space="0" w:color="auto"/>
            <w:left w:val="none" w:sz="0" w:space="0" w:color="auto"/>
            <w:bottom w:val="none" w:sz="0" w:space="0" w:color="auto"/>
            <w:right w:val="none" w:sz="0" w:space="0" w:color="auto"/>
          </w:divBdr>
        </w:div>
      </w:divsChild>
    </w:div>
    <w:div w:id="899483720">
      <w:bodyDiv w:val="1"/>
      <w:marLeft w:val="0"/>
      <w:marRight w:val="0"/>
      <w:marTop w:val="0"/>
      <w:marBottom w:val="0"/>
      <w:divBdr>
        <w:top w:val="none" w:sz="0" w:space="0" w:color="auto"/>
        <w:left w:val="none" w:sz="0" w:space="0" w:color="auto"/>
        <w:bottom w:val="none" w:sz="0" w:space="0" w:color="auto"/>
        <w:right w:val="none" w:sz="0" w:space="0" w:color="auto"/>
      </w:divBdr>
    </w:div>
    <w:div w:id="1254633552">
      <w:bodyDiv w:val="1"/>
      <w:marLeft w:val="0"/>
      <w:marRight w:val="0"/>
      <w:marTop w:val="0"/>
      <w:marBottom w:val="0"/>
      <w:divBdr>
        <w:top w:val="none" w:sz="0" w:space="0" w:color="auto"/>
        <w:left w:val="none" w:sz="0" w:space="0" w:color="auto"/>
        <w:bottom w:val="none" w:sz="0" w:space="0" w:color="auto"/>
        <w:right w:val="none" w:sz="0" w:space="0" w:color="auto"/>
      </w:divBdr>
    </w:div>
    <w:div w:id="1387218960">
      <w:bodyDiv w:val="1"/>
      <w:marLeft w:val="0"/>
      <w:marRight w:val="0"/>
      <w:marTop w:val="0"/>
      <w:marBottom w:val="0"/>
      <w:divBdr>
        <w:top w:val="none" w:sz="0" w:space="0" w:color="auto"/>
        <w:left w:val="none" w:sz="0" w:space="0" w:color="auto"/>
        <w:bottom w:val="none" w:sz="0" w:space="0" w:color="auto"/>
        <w:right w:val="none" w:sz="0" w:space="0" w:color="auto"/>
      </w:divBdr>
    </w:div>
    <w:div w:id="1922788027">
      <w:bodyDiv w:val="1"/>
      <w:marLeft w:val="0"/>
      <w:marRight w:val="0"/>
      <w:marTop w:val="0"/>
      <w:marBottom w:val="0"/>
      <w:divBdr>
        <w:top w:val="none" w:sz="0" w:space="0" w:color="auto"/>
        <w:left w:val="none" w:sz="0" w:space="0" w:color="auto"/>
        <w:bottom w:val="none" w:sz="0" w:space="0" w:color="auto"/>
        <w:right w:val="none" w:sz="0" w:space="0" w:color="auto"/>
      </w:divBdr>
      <w:divsChild>
        <w:div w:id="1024862541">
          <w:marLeft w:val="360"/>
          <w:marRight w:val="0"/>
          <w:marTop w:val="200"/>
          <w:marBottom w:val="0"/>
          <w:divBdr>
            <w:top w:val="none" w:sz="0" w:space="0" w:color="auto"/>
            <w:left w:val="none" w:sz="0" w:space="0" w:color="auto"/>
            <w:bottom w:val="none" w:sz="0" w:space="0" w:color="auto"/>
            <w:right w:val="none" w:sz="0" w:space="0" w:color="auto"/>
          </w:divBdr>
        </w:div>
        <w:div w:id="163297608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378EA-5E71-4084-AF3D-9E94048E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3721</Words>
  <Characters>21170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2020-08-07T21:14:00Z</dcterms:created>
  <dcterms:modified xsi:type="dcterms:W3CDTF">2020-08-07T21:15:00Z</dcterms:modified>
</cp:coreProperties>
</file>